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D4" w:rsidRDefault="00D277D4" w:rsidP="00822BA2">
      <w:pPr>
        <w:pStyle w:val="Nzev"/>
        <w:jc w:val="left"/>
      </w:pPr>
    </w:p>
    <w:p w:rsidR="00D277D4" w:rsidRPr="000A2E37" w:rsidRDefault="00822BA2">
      <w:pPr>
        <w:pStyle w:val="Nzev"/>
        <w:rPr>
          <w:rFonts w:cs="Arial"/>
          <w:sz w:val="32"/>
          <w:szCs w:val="32"/>
          <w:u w:val="single"/>
        </w:rPr>
      </w:pPr>
      <w:r w:rsidRPr="000A2E37">
        <w:rPr>
          <w:rFonts w:cs="Arial"/>
          <w:sz w:val="32"/>
          <w:szCs w:val="32"/>
          <w:u w:val="single"/>
        </w:rPr>
        <w:t xml:space="preserve">Smlouva </w:t>
      </w:r>
      <w:r w:rsidR="00D704F2" w:rsidRPr="000A2E37">
        <w:rPr>
          <w:rFonts w:cs="Arial"/>
          <w:sz w:val="32"/>
          <w:szCs w:val="32"/>
          <w:u w:val="single"/>
        </w:rPr>
        <w:t>o dodávce vody a o odvádění odpadních vod</w:t>
      </w:r>
    </w:p>
    <w:p w:rsidR="00D277D4" w:rsidRPr="00C5280C" w:rsidRDefault="00D704F2">
      <w:pPr>
        <w:pStyle w:val="Nzev"/>
        <w:tabs>
          <w:tab w:val="left" w:pos="426"/>
          <w:tab w:val="left" w:pos="2410"/>
        </w:tabs>
        <w:spacing w:before="120"/>
        <w:rPr>
          <w:rFonts w:cs="Arial"/>
          <w:sz w:val="24"/>
          <w:szCs w:val="24"/>
          <w:u w:val="single"/>
        </w:rPr>
      </w:pPr>
      <w:r w:rsidRPr="00C5280C">
        <w:rPr>
          <w:rFonts w:cs="Arial"/>
          <w:sz w:val="24"/>
          <w:szCs w:val="24"/>
          <w:u w:val="single"/>
        </w:rPr>
        <w:t>(dále jen „Smlouva“) uzavřená v souladu s příslušnými ustanoveními zákona č. 274/2001 Sb.,</w:t>
      </w:r>
    </w:p>
    <w:p w:rsidR="00D277D4" w:rsidRPr="00C5280C" w:rsidRDefault="00D704F2" w:rsidP="00C5280C">
      <w:pPr>
        <w:pStyle w:val="Nzev"/>
        <w:tabs>
          <w:tab w:val="left" w:pos="426"/>
          <w:tab w:val="left" w:pos="2410"/>
        </w:tabs>
        <w:spacing w:before="120"/>
        <w:rPr>
          <w:rFonts w:cs="Arial"/>
          <w:sz w:val="24"/>
          <w:szCs w:val="24"/>
          <w:u w:val="single"/>
        </w:rPr>
      </w:pPr>
      <w:r w:rsidRPr="00C5280C">
        <w:rPr>
          <w:rFonts w:cs="Arial"/>
          <w:sz w:val="24"/>
          <w:szCs w:val="24"/>
          <w:u w:val="single"/>
        </w:rPr>
        <w:t xml:space="preserve"> o vodovodech a kanalizacích pro veřejnou </w:t>
      </w:r>
      <w:proofErr w:type="gramStart"/>
      <w:r w:rsidRPr="00C5280C">
        <w:rPr>
          <w:rFonts w:cs="Arial"/>
          <w:sz w:val="24"/>
          <w:szCs w:val="24"/>
          <w:u w:val="single"/>
        </w:rPr>
        <w:t>potřebu(dále</w:t>
      </w:r>
      <w:proofErr w:type="gramEnd"/>
      <w:r w:rsidRPr="00C5280C">
        <w:rPr>
          <w:rFonts w:cs="Arial"/>
          <w:sz w:val="24"/>
          <w:szCs w:val="24"/>
          <w:u w:val="single"/>
        </w:rPr>
        <w:t xml:space="preserve"> jen „zákon“) mezi smluvními stranami:</w:t>
      </w:r>
    </w:p>
    <w:p w:rsidR="00D277D4" w:rsidRDefault="00D704F2">
      <w:pPr>
        <w:pStyle w:val="Standard"/>
        <w:jc w:val="right"/>
        <w:rPr>
          <w:rFonts w:cs="Arial"/>
          <w:b/>
          <w:bCs/>
          <w:color w:val="FF0000"/>
          <w:sz w:val="30"/>
          <w:szCs w:val="30"/>
        </w:rPr>
      </w:pPr>
      <w:r w:rsidRPr="00C5280C">
        <w:rPr>
          <w:rFonts w:cs="Arial"/>
          <w:b/>
          <w:bCs/>
          <w:color w:val="FF0000"/>
        </w:rPr>
        <w:tab/>
      </w:r>
      <w:r w:rsidRPr="00C5280C">
        <w:rPr>
          <w:rFonts w:cs="Arial"/>
          <w:b/>
          <w:bCs/>
          <w:color w:val="FF0000"/>
        </w:rPr>
        <w:tab/>
      </w:r>
      <w:r w:rsidRPr="00C5280C">
        <w:rPr>
          <w:rFonts w:cs="Arial"/>
          <w:b/>
          <w:bCs/>
          <w:color w:val="FF0000"/>
        </w:rPr>
        <w:tab/>
      </w:r>
      <w:r w:rsidRPr="00C5280C">
        <w:rPr>
          <w:rFonts w:cs="Arial"/>
          <w:b/>
          <w:bCs/>
          <w:color w:val="FF0000"/>
        </w:rPr>
        <w:tab/>
      </w:r>
      <w:r w:rsidRPr="00C5280C">
        <w:rPr>
          <w:rFonts w:cs="Arial"/>
          <w:b/>
          <w:bCs/>
          <w:color w:val="FF0000"/>
        </w:rPr>
        <w:tab/>
      </w:r>
      <w:r w:rsidRPr="00C5280C">
        <w:rPr>
          <w:rFonts w:cs="Arial"/>
          <w:b/>
          <w:bCs/>
          <w:color w:val="FF0000"/>
        </w:rPr>
        <w:tab/>
      </w:r>
      <w:r w:rsidRPr="00C5280C">
        <w:rPr>
          <w:rFonts w:cs="Arial"/>
          <w:b/>
          <w:bCs/>
          <w:color w:val="FF0000"/>
        </w:rPr>
        <w:tab/>
      </w:r>
      <w:r w:rsidRPr="00C5280C">
        <w:rPr>
          <w:rFonts w:cs="Arial"/>
          <w:b/>
          <w:bCs/>
          <w:color w:val="FF0000"/>
        </w:rPr>
        <w:tab/>
      </w:r>
      <w:r>
        <w:rPr>
          <w:rFonts w:cs="Arial"/>
          <w:b/>
          <w:bCs/>
          <w:color w:val="FF0000"/>
          <w:sz w:val="30"/>
          <w:szCs w:val="30"/>
        </w:rPr>
        <w:tab/>
      </w:r>
      <w:r>
        <w:rPr>
          <w:rFonts w:cs="Arial"/>
          <w:b/>
          <w:bCs/>
          <w:color w:val="FF0000"/>
          <w:sz w:val="30"/>
          <w:szCs w:val="30"/>
        </w:rPr>
        <w:tab/>
      </w:r>
      <w:r>
        <w:rPr>
          <w:rFonts w:cs="Arial"/>
          <w:b/>
          <w:bCs/>
          <w:color w:val="FF0000"/>
          <w:sz w:val="30"/>
          <w:szCs w:val="30"/>
        </w:rPr>
        <w:tab/>
        <w:t xml:space="preserve">        </w:t>
      </w:r>
    </w:p>
    <w:p w:rsidR="00D277D4" w:rsidRDefault="00D704F2">
      <w:pPr>
        <w:pStyle w:val="Standard"/>
        <w:jc w:val="right"/>
        <w:rPr>
          <w:rFonts w:cs="Arial"/>
          <w:b/>
          <w:bCs/>
          <w:color w:val="FF0000"/>
          <w:sz w:val="36"/>
          <w:szCs w:val="36"/>
        </w:rPr>
      </w:pPr>
      <w:r>
        <w:rPr>
          <w:rFonts w:cs="Arial"/>
          <w:b/>
          <w:bCs/>
          <w:color w:val="FF0000"/>
          <w:sz w:val="36"/>
          <w:szCs w:val="36"/>
        </w:rPr>
        <w:tab/>
      </w:r>
      <w:r>
        <w:rPr>
          <w:rFonts w:cs="Arial"/>
          <w:b/>
          <w:bCs/>
          <w:color w:val="FF0000"/>
          <w:sz w:val="36"/>
          <w:szCs w:val="36"/>
        </w:rPr>
        <w:tab/>
      </w:r>
      <w:r>
        <w:rPr>
          <w:rFonts w:cs="Arial"/>
          <w:b/>
          <w:bCs/>
          <w:color w:val="FF0000"/>
          <w:sz w:val="36"/>
          <w:szCs w:val="36"/>
        </w:rPr>
        <w:tab/>
      </w:r>
      <w:r>
        <w:rPr>
          <w:rFonts w:cs="Arial"/>
          <w:b/>
          <w:bCs/>
          <w:color w:val="FF0000"/>
          <w:sz w:val="36"/>
          <w:szCs w:val="36"/>
        </w:rPr>
        <w:tab/>
      </w:r>
      <w:r>
        <w:rPr>
          <w:rFonts w:cs="Arial"/>
          <w:b/>
          <w:bCs/>
          <w:color w:val="FF0000"/>
          <w:sz w:val="36"/>
          <w:szCs w:val="36"/>
        </w:rPr>
        <w:tab/>
      </w:r>
      <w:r>
        <w:rPr>
          <w:rFonts w:cs="Arial"/>
          <w:b/>
          <w:bCs/>
          <w:color w:val="FF0000"/>
          <w:sz w:val="36"/>
          <w:szCs w:val="36"/>
        </w:rPr>
        <w:tab/>
      </w:r>
      <w:r>
        <w:rPr>
          <w:rFonts w:cs="Arial"/>
          <w:b/>
          <w:bCs/>
          <w:color w:val="FF0000"/>
          <w:sz w:val="36"/>
          <w:szCs w:val="36"/>
        </w:rPr>
        <w:tab/>
      </w:r>
      <w:r>
        <w:rPr>
          <w:rFonts w:cs="Arial"/>
          <w:b/>
          <w:bCs/>
          <w:color w:val="FF0000"/>
          <w:sz w:val="36"/>
          <w:szCs w:val="36"/>
        </w:rPr>
        <w:tab/>
        <w:t xml:space="preserve"> </w:t>
      </w:r>
    </w:p>
    <w:p w:rsidR="00D277D4" w:rsidRPr="00EB713B" w:rsidRDefault="00D704F2">
      <w:pPr>
        <w:pStyle w:val="Standard"/>
        <w:rPr>
          <w:sz w:val="18"/>
          <w:szCs w:val="18"/>
        </w:rPr>
      </w:pPr>
      <w:r w:rsidRPr="00EB713B">
        <w:rPr>
          <w:rFonts w:cs="Arial"/>
          <w:b/>
          <w:bCs/>
          <w:color w:val="000000"/>
          <w:sz w:val="18"/>
          <w:szCs w:val="18"/>
        </w:rPr>
        <w:t xml:space="preserve">číslo smlouvy:  </w:t>
      </w:r>
      <w:r w:rsidRPr="00EB713B">
        <w:rPr>
          <w:rFonts w:cs="Arial"/>
          <w:b/>
          <w:bCs/>
          <w:color w:val="FF0000"/>
          <w:sz w:val="18"/>
          <w:szCs w:val="18"/>
        </w:rPr>
        <w:tab/>
      </w:r>
      <w:r w:rsidRPr="00EB713B">
        <w:rPr>
          <w:rFonts w:cs="Arial"/>
          <w:b/>
          <w:bCs/>
          <w:color w:val="FF0000"/>
          <w:sz w:val="18"/>
          <w:szCs w:val="18"/>
        </w:rPr>
        <w:tab/>
      </w:r>
      <w:r w:rsidRPr="00EB713B">
        <w:rPr>
          <w:rFonts w:cs="Arial"/>
          <w:b/>
          <w:bCs/>
          <w:color w:val="FF0000"/>
          <w:sz w:val="18"/>
          <w:szCs w:val="18"/>
        </w:rPr>
        <w:tab/>
      </w:r>
      <w:r w:rsidRPr="00EB713B">
        <w:rPr>
          <w:rFonts w:cs="Arial"/>
          <w:b/>
          <w:bCs/>
          <w:color w:val="FF0000"/>
          <w:sz w:val="18"/>
          <w:szCs w:val="18"/>
        </w:rPr>
        <w:tab/>
      </w:r>
      <w:r w:rsidRPr="00EB713B">
        <w:rPr>
          <w:rFonts w:cs="Arial"/>
          <w:b/>
          <w:bCs/>
          <w:color w:val="FF0000"/>
          <w:sz w:val="18"/>
          <w:szCs w:val="18"/>
        </w:rPr>
        <w:tab/>
      </w:r>
      <w:r w:rsidRPr="00EB713B">
        <w:rPr>
          <w:rFonts w:cs="Arial"/>
          <w:b/>
          <w:bCs/>
          <w:color w:val="FF0000"/>
          <w:sz w:val="18"/>
          <w:szCs w:val="18"/>
        </w:rPr>
        <w:tab/>
        <w:t xml:space="preserve">                    </w:t>
      </w:r>
    </w:p>
    <w:p w:rsidR="00D277D4" w:rsidRDefault="00D277D4">
      <w:pPr>
        <w:pStyle w:val="Standard"/>
        <w:rPr>
          <w:rFonts w:cs="Arial"/>
          <w:b/>
          <w:bCs/>
          <w:color w:val="FF0000"/>
          <w:sz w:val="30"/>
          <w:szCs w:val="30"/>
        </w:rPr>
      </w:pPr>
    </w:p>
    <w:p w:rsidR="00D277D4" w:rsidRDefault="00D704F2">
      <w:pPr>
        <w:pStyle w:val="Standard"/>
        <w:jc w:val="center"/>
        <w:rPr>
          <w:rFonts w:cs="Arial"/>
          <w:b/>
          <w:bCs/>
          <w:color w:val="000000"/>
          <w:sz w:val="30"/>
          <w:szCs w:val="30"/>
        </w:rPr>
      </w:pPr>
      <w:r>
        <w:rPr>
          <w:rFonts w:cs="Arial"/>
          <w:b/>
          <w:bCs/>
          <w:color w:val="000000"/>
          <w:sz w:val="30"/>
          <w:szCs w:val="30"/>
        </w:rPr>
        <w:t>I. Smluvní strany</w:t>
      </w:r>
    </w:p>
    <w:p w:rsidR="00D277D4" w:rsidRDefault="00D277D4">
      <w:pPr>
        <w:pStyle w:val="Standard"/>
        <w:rPr>
          <w:rFonts w:cs="Arial"/>
          <w:b/>
          <w:bCs/>
          <w:color w:val="000000"/>
          <w:sz w:val="30"/>
          <w:szCs w:val="30"/>
        </w:rPr>
      </w:pPr>
    </w:p>
    <w:p w:rsidR="00D277D4" w:rsidRDefault="00D704F2">
      <w:pPr>
        <w:pStyle w:val="Nzev"/>
        <w:tabs>
          <w:tab w:val="left" w:pos="426"/>
          <w:tab w:val="left" w:pos="2410"/>
        </w:tabs>
        <w:spacing w:before="120"/>
        <w:jc w:val="left"/>
      </w:pPr>
      <w:proofErr w:type="gramStart"/>
      <w:r>
        <w:rPr>
          <w:rFonts w:cs="Arial"/>
          <w:u w:val="single"/>
        </w:rPr>
        <w:t>VLASTNÍK  A  PROVOZOVATEL</w:t>
      </w:r>
      <w:proofErr w:type="gramEnd"/>
      <w:r>
        <w:rPr>
          <w:rFonts w:cs="Arial"/>
          <w:u w:val="single"/>
        </w:rPr>
        <w:t>:</w:t>
      </w:r>
    </w:p>
    <w:p w:rsidR="00D277D4" w:rsidRDefault="003D480A">
      <w:pPr>
        <w:pStyle w:val="Nzev"/>
        <w:tabs>
          <w:tab w:val="left" w:pos="426"/>
          <w:tab w:val="left" w:pos="2410"/>
        </w:tabs>
        <w:spacing w:before="120"/>
        <w:jc w:val="both"/>
        <w:rPr>
          <w:rFonts w:cs="Arial"/>
          <w:b w:val="0"/>
          <w:bCs w:val="0"/>
          <w:sz w:val="24"/>
          <w:szCs w:val="24"/>
        </w:rPr>
      </w:pPr>
      <w:r>
        <w:rPr>
          <w:rFonts w:cs="Arial"/>
          <w:b w:val="0"/>
          <w:bCs w:val="0"/>
          <w:sz w:val="24"/>
          <w:szCs w:val="24"/>
        </w:rPr>
        <w:t>Obec Žižkovo Pole</w:t>
      </w:r>
    </w:p>
    <w:p w:rsidR="00D277D4" w:rsidRDefault="00D704F2">
      <w:pPr>
        <w:pStyle w:val="Nzev"/>
        <w:tabs>
          <w:tab w:val="left" w:pos="426"/>
          <w:tab w:val="left" w:pos="2410"/>
        </w:tabs>
        <w:spacing w:before="120"/>
        <w:jc w:val="both"/>
        <w:rPr>
          <w:rFonts w:cs="Arial"/>
          <w:b w:val="0"/>
          <w:bCs w:val="0"/>
          <w:sz w:val="24"/>
          <w:szCs w:val="24"/>
        </w:rPr>
      </w:pPr>
      <w:r>
        <w:rPr>
          <w:rFonts w:cs="Arial"/>
          <w:b w:val="0"/>
          <w:bCs w:val="0"/>
          <w:sz w:val="24"/>
          <w:szCs w:val="24"/>
        </w:rPr>
        <w:t xml:space="preserve">se sídlem </w:t>
      </w:r>
      <w:r w:rsidR="003D480A">
        <w:rPr>
          <w:rFonts w:cs="Arial"/>
          <w:b w:val="0"/>
          <w:bCs w:val="0"/>
          <w:sz w:val="24"/>
          <w:szCs w:val="24"/>
        </w:rPr>
        <w:t>Žižkovo Pole 9, 582 22 Přibyslav</w:t>
      </w:r>
    </w:p>
    <w:p w:rsidR="00D277D4" w:rsidRDefault="00D704F2">
      <w:pPr>
        <w:pStyle w:val="Zkladntext21"/>
        <w:ind w:right="-426"/>
      </w:pPr>
      <w:r>
        <w:t xml:space="preserve">IČ: </w:t>
      </w:r>
      <w:r>
        <w:tab/>
      </w:r>
      <w:r w:rsidR="003D480A">
        <w:t>00268569</w:t>
      </w:r>
      <w:r>
        <w:tab/>
      </w:r>
      <w:r>
        <w:tab/>
      </w:r>
      <w:r>
        <w:tab/>
        <w:t>DIČ:</w:t>
      </w:r>
      <w:r w:rsidR="003D480A">
        <w:t xml:space="preserve"> CZ00268569</w:t>
      </w:r>
      <w:r>
        <w:br/>
      </w:r>
      <w:r w:rsidR="00EB713B">
        <w:rPr>
          <w:bCs/>
          <w:shd w:val="clear" w:color="auto" w:fill="FFFFFF"/>
        </w:rPr>
        <w:t>zastoupena</w:t>
      </w:r>
      <w:r>
        <w:rPr>
          <w:shd w:val="clear" w:color="auto" w:fill="FFFFFF"/>
        </w:rPr>
        <w:t xml:space="preserve">: </w:t>
      </w:r>
      <w:r>
        <w:rPr>
          <w:shd w:val="clear" w:color="auto" w:fill="FFFFFF"/>
        </w:rPr>
        <w:tab/>
      </w:r>
      <w:r w:rsidR="003D480A">
        <w:rPr>
          <w:shd w:val="clear" w:color="auto" w:fill="FFFFFF"/>
        </w:rPr>
        <w:t xml:space="preserve">Dagmar </w:t>
      </w:r>
      <w:proofErr w:type="spellStart"/>
      <w:r w:rsidR="003D480A">
        <w:rPr>
          <w:shd w:val="clear" w:color="auto" w:fill="FFFFFF"/>
        </w:rPr>
        <w:t>Bačkovskou</w:t>
      </w:r>
      <w:proofErr w:type="spellEnd"/>
      <w:r w:rsidR="003D480A">
        <w:rPr>
          <w:shd w:val="clear" w:color="auto" w:fill="FFFFFF"/>
        </w:rPr>
        <w:t>, starostkou</w:t>
      </w:r>
    </w:p>
    <w:p w:rsidR="00D277D4" w:rsidRDefault="00D704F2">
      <w:pPr>
        <w:pStyle w:val="Zkladntext21"/>
        <w:ind w:right="-426"/>
        <w:rPr>
          <w:i/>
          <w:iCs/>
        </w:rPr>
      </w:pPr>
      <w:r>
        <w:rPr>
          <w:i/>
          <w:iCs/>
        </w:rPr>
        <w:t xml:space="preserve"> </w:t>
      </w:r>
    </w:p>
    <w:p w:rsidR="00D277D4" w:rsidRDefault="00D704F2">
      <w:pPr>
        <w:pStyle w:val="Nzev"/>
        <w:tabs>
          <w:tab w:val="left" w:pos="426"/>
          <w:tab w:val="left" w:pos="2410"/>
        </w:tabs>
        <w:jc w:val="left"/>
        <w:rPr>
          <w:rFonts w:cs="Arial"/>
          <w:b w:val="0"/>
          <w:bCs w:val="0"/>
          <w:sz w:val="24"/>
          <w:szCs w:val="24"/>
        </w:rPr>
      </w:pPr>
      <w:r w:rsidRPr="00EB713B">
        <w:rPr>
          <w:rFonts w:cs="Arial"/>
          <w:bCs w:val="0"/>
          <w:sz w:val="24"/>
          <w:szCs w:val="24"/>
          <w:u w:val="single"/>
        </w:rPr>
        <w:t>kontaktní údaje</w:t>
      </w:r>
      <w:r>
        <w:rPr>
          <w:rFonts w:cs="Arial"/>
          <w:b w:val="0"/>
          <w:bCs w:val="0"/>
          <w:sz w:val="24"/>
          <w:szCs w:val="24"/>
        </w:rPr>
        <w:t>:</w:t>
      </w:r>
    </w:p>
    <w:p w:rsidR="00D277D4" w:rsidRDefault="00D704F2">
      <w:pPr>
        <w:pStyle w:val="Nzev"/>
        <w:tabs>
          <w:tab w:val="left" w:pos="426"/>
          <w:tab w:val="left" w:pos="2410"/>
        </w:tabs>
        <w:jc w:val="left"/>
      </w:pPr>
      <w:r>
        <w:rPr>
          <w:rFonts w:cs="Arial"/>
          <w:b w:val="0"/>
          <w:bCs w:val="0"/>
          <w:sz w:val="24"/>
          <w:szCs w:val="24"/>
        </w:rPr>
        <w:t>tel.:</w:t>
      </w:r>
      <w:r>
        <w:rPr>
          <w:rFonts w:cs="Arial"/>
          <w:b w:val="0"/>
          <w:bCs w:val="0"/>
          <w:sz w:val="24"/>
          <w:szCs w:val="24"/>
        </w:rPr>
        <w:tab/>
      </w:r>
      <w:r w:rsidR="003D480A">
        <w:rPr>
          <w:rFonts w:cs="Arial"/>
          <w:b w:val="0"/>
          <w:bCs w:val="0"/>
          <w:sz w:val="24"/>
          <w:szCs w:val="24"/>
        </w:rPr>
        <w:t>569 484 139, 724 189 749</w:t>
      </w:r>
      <w:r>
        <w:rPr>
          <w:rFonts w:cs="Arial"/>
          <w:b w:val="0"/>
          <w:bCs w:val="0"/>
          <w:sz w:val="24"/>
          <w:szCs w:val="24"/>
        </w:rPr>
        <w:tab/>
        <w:t xml:space="preserve">                          </w:t>
      </w:r>
      <w:r w:rsidR="003D480A">
        <w:rPr>
          <w:rFonts w:cs="Arial"/>
          <w:b w:val="0"/>
          <w:bCs w:val="0"/>
          <w:sz w:val="24"/>
          <w:szCs w:val="24"/>
        </w:rPr>
        <w:t xml:space="preserve">       </w:t>
      </w:r>
      <w:r>
        <w:rPr>
          <w:rFonts w:cs="Arial"/>
          <w:b w:val="0"/>
          <w:bCs w:val="0"/>
          <w:sz w:val="24"/>
          <w:szCs w:val="24"/>
        </w:rPr>
        <w:t xml:space="preserve"> E-mail: </w:t>
      </w:r>
      <w:r w:rsidR="003D480A">
        <w:rPr>
          <w:rFonts w:cs="Arial"/>
          <w:b w:val="0"/>
          <w:bCs w:val="0"/>
          <w:sz w:val="24"/>
          <w:szCs w:val="24"/>
        </w:rPr>
        <w:t>obec@zizkovopole.cz</w:t>
      </w:r>
    </w:p>
    <w:p w:rsidR="00D277D4" w:rsidRDefault="00D704F2">
      <w:pPr>
        <w:pStyle w:val="Nzev"/>
        <w:tabs>
          <w:tab w:val="left" w:pos="426"/>
          <w:tab w:val="left" w:pos="2410"/>
        </w:tabs>
        <w:jc w:val="left"/>
        <w:rPr>
          <w:rFonts w:cs="Arial"/>
          <w:b w:val="0"/>
          <w:bCs w:val="0"/>
          <w:sz w:val="24"/>
          <w:szCs w:val="24"/>
        </w:rPr>
      </w:pPr>
      <w:r>
        <w:rPr>
          <w:rFonts w:cs="Arial"/>
          <w:b w:val="0"/>
          <w:bCs w:val="0"/>
          <w:sz w:val="24"/>
          <w:szCs w:val="24"/>
        </w:rPr>
        <w:t>bankovní spojení:</w:t>
      </w:r>
      <w:r w:rsidR="003D480A">
        <w:rPr>
          <w:rFonts w:cs="Arial"/>
          <w:b w:val="0"/>
          <w:bCs w:val="0"/>
          <w:sz w:val="24"/>
          <w:szCs w:val="24"/>
        </w:rPr>
        <w:t xml:space="preserve"> Komerční banka</w:t>
      </w:r>
      <w:r>
        <w:rPr>
          <w:rFonts w:cs="Arial"/>
          <w:b w:val="0"/>
          <w:bCs w:val="0"/>
          <w:sz w:val="24"/>
          <w:szCs w:val="24"/>
        </w:rPr>
        <w:tab/>
      </w:r>
      <w:r w:rsidR="003D480A">
        <w:rPr>
          <w:rFonts w:cs="Arial"/>
          <w:b w:val="0"/>
          <w:bCs w:val="0"/>
          <w:sz w:val="24"/>
          <w:szCs w:val="24"/>
        </w:rPr>
        <w:tab/>
        <w:t xml:space="preserve">                      </w:t>
      </w:r>
      <w:r>
        <w:rPr>
          <w:rFonts w:cs="Arial"/>
          <w:b w:val="0"/>
          <w:bCs w:val="0"/>
          <w:sz w:val="24"/>
          <w:szCs w:val="24"/>
        </w:rPr>
        <w:t xml:space="preserve">číslo účtu:     </w:t>
      </w:r>
      <w:r w:rsidR="003D480A">
        <w:rPr>
          <w:rFonts w:cs="Arial"/>
          <w:b w:val="0"/>
          <w:bCs w:val="0"/>
          <w:sz w:val="24"/>
          <w:szCs w:val="24"/>
        </w:rPr>
        <w:t>9524521/0100</w:t>
      </w:r>
      <w:r>
        <w:rPr>
          <w:rFonts w:cs="Arial"/>
          <w:b w:val="0"/>
          <w:bCs w:val="0"/>
          <w:sz w:val="24"/>
          <w:szCs w:val="24"/>
        </w:rPr>
        <w:t xml:space="preserve">                                              </w:t>
      </w:r>
    </w:p>
    <w:p w:rsidR="00C5280C" w:rsidRDefault="00D704F2" w:rsidP="00C5280C">
      <w:pPr>
        <w:pStyle w:val="Nzev"/>
        <w:tabs>
          <w:tab w:val="left" w:pos="426"/>
          <w:tab w:val="left" w:pos="2410"/>
        </w:tabs>
        <w:jc w:val="left"/>
        <w:rPr>
          <w:rFonts w:cs="Arial"/>
          <w:b w:val="0"/>
          <w:bCs w:val="0"/>
          <w:sz w:val="24"/>
          <w:szCs w:val="24"/>
        </w:rPr>
      </w:pPr>
      <w:r>
        <w:rPr>
          <w:rFonts w:cs="Arial"/>
          <w:b w:val="0"/>
          <w:bCs w:val="0"/>
          <w:sz w:val="24"/>
          <w:szCs w:val="24"/>
        </w:rPr>
        <w:t>(dále jen „Provozovatel“)</w:t>
      </w:r>
    </w:p>
    <w:p w:rsidR="00C5280C" w:rsidRPr="00C5280C" w:rsidRDefault="00D704F2" w:rsidP="00C5280C">
      <w:pPr>
        <w:pStyle w:val="Nzev"/>
        <w:tabs>
          <w:tab w:val="left" w:pos="426"/>
          <w:tab w:val="left" w:pos="2410"/>
        </w:tabs>
        <w:jc w:val="left"/>
        <w:rPr>
          <w:rFonts w:cs="Arial"/>
          <w:b w:val="0"/>
          <w:bCs w:val="0"/>
          <w:sz w:val="24"/>
          <w:szCs w:val="24"/>
        </w:rPr>
      </w:pPr>
      <w:r>
        <w:rPr>
          <w:rFonts w:cs="Arial"/>
          <w:b w:val="0"/>
          <w:bCs w:val="0"/>
          <w:sz w:val="24"/>
          <w:szCs w:val="24"/>
        </w:rPr>
        <w:t xml:space="preserve"> </w:t>
      </w:r>
    </w:p>
    <w:p w:rsidR="00D277D4" w:rsidRDefault="00D277D4">
      <w:pPr>
        <w:pStyle w:val="Nzev"/>
        <w:tabs>
          <w:tab w:val="left" w:pos="426"/>
          <w:tab w:val="left" w:pos="2410"/>
        </w:tabs>
        <w:jc w:val="left"/>
        <w:rPr>
          <w:rFonts w:cs="Arial"/>
          <w:sz w:val="24"/>
          <w:szCs w:val="24"/>
        </w:rPr>
      </w:pPr>
    </w:p>
    <w:p w:rsidR="00D277D4" w:rsidRDefault="00D704F2">
      <w:pPr>
        <w:pStyle w:val="Nzev"/>
        <w:tabs>
          <w:tab w:val="left" w:pos="426"/>
          <w:tab w:val="left" w:pos="2410"/>
        </w:tabs>
        <w:jc w:val="left"/>
      </w:pPr>
      <w:r>
        <w:rPr>
          <w:rFonts w:cs="Arial"/>
          <w:u w:val="single"/>
        </w:rPr>
        <w:t>ODBĚRATEL:</w:t>
      </w:r>
      <w:r>
        <w:rPr>
          <w:rFonts w:cs="Arial"/>
        </w:rPr>
        <w:t xml:space="preserve"> </w:t>
      </w:r>
      <w:r>
        <w:rPr>
          <w:rFonts w:cs="Arial"/>
        </w:rPr>
        <w:tab/>
      </w:r>
      <w:r>
        <w:rPr>
          <w:rFonts w:cs="Arial"/>
        </w:rPr>
        <w:tab/>
      </w:r>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Jméno a příjmení/titul: ….........……………………………………………….....................................</w:t>
      </w:r>
    </w:p>
    <w:p w:rsidR="00D277D4" w:rsidRDefault="00D704F2">
      <w:pPr>
        <w:pStyle w:val="Nzev"/>
        <w:tabs>
          <w:tab w:val="left" w:pos="426"/>
          <w:tab w:val="left" w:pos="2410"/>
        </w:tabs>
        <w:spacing w:before="113"/>
        <w:jc w:val="left"/>
      </w:pPr>
      <w:r>
        <w:rPr>
          <w:rFonts w:cs="Arial"/>
          <w:b w:val="0"/>
          <w:bCs w:val="0"/>
          <w:sz w:val="24"/>
          <w:szCs w:val="24"/>
          <w:shd w:val="clear" w:color="auto" w:fill="FFFFFF"/>
        </w:rPr>
        <w:t>Adresa trvalého bydliště: …</w:t>
      </w:r>
      <w:r>
        <w:rPr>
          <w:rFonts w:cs="Arial"/>
          <w:b w:val="0"/>
          <w:bCs w:val="0"/>
          <w:sz w:val="24"/>
          <w:szCs w:val="24"/>
        </w:rPr>
        <w:t>………………………………………………….......................................</w:t>
      </w:r>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Datum narození: ………………………</w:t>
      </w:r>
      <w:r w:rsidR="00364964">
        <w:rPr>
          <w:rFonts w:cs="Arial"/>
          <w:b w:val="0"/>
          <w:bCs w:val="0"/>
          <w:sz w:val="24"/>
          <w:szCs w:val="24"/>
        </w:rPr>
        <w:t xml:space="preserve">                   rodné číslo :</w:t>
      </w:r>
      <w:r>
        <w:rPr>
          <w:rFonts w:cs="Arial"/>
          <w:b w:val="0"/>
          <w:bCs w:val="0"/>
          <w:sz w:val="24"/>
          <w:szCs w:val="24"/>
        </w:rPr>
        <w:tab/>
      </w:r>
      <w:r w:rsidR="00364964">
        <w:rPr>
          <w:rFonts w:cs="Arial"/>
          <w:b w:val="0"/>
          <w:bCs w:val="0"/>
          <w:sz w:val="24"/>
          <w:szCs w:val="24"/>
        </w:rPr>
        <w:t>……………………………</w:t>
      </w:r>
      <w:proofErr w:type="gramStart"/>
      <w:r w:rsidR="00364964">
        <w:rPr>
          <w:rFonts w:cs="Arial"/>
          <w:b w:val="0"/>
          <w:bCs w:val="0"/>
          <w:sz w:val="24"/>
          <w:szCs w:val="24"/>
        </w:rPr>
        <w:t>….....</w:t>
      </w:r>
      <w:proofErr w:type="gramEnd"/>
      <w:r>
        <w:rPr>
          <w:rFonts w:cs="Arial"/>
          <w:b w:val="0"/>
          <w:bCs w:val="0"/>
          <w:sz w:val="24"/>
          <w:szCs w:val="24"/>
        </w:rPr>
        <w:tab/>
      </w:r>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Tel.: ……………………….……………                   E-mail: ……………………</w:t>
      </w:r>
      <w:proofErr w:type="gramStart"/>
      <w:r>
        <w:rPr>
          <w:rFonts w:cs="Arial"/>
          <w:b w:val="0"/>
          <w:bCs w:val="0"/>
          <w:sz w:val="24"/>
          <w:szCs w:val="24"/>
        </w:rPr>
        <w:t>…............................</w:t>
      </w:r>
      <w:proofErr w:type="gramEnd"/>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Číslo účtu: ………………………………………      Kód banky: …………………</w:t>
      </w:r>
    </w:p>
    <w:p w:rsidR="00D277D4" w:rsidRDefault="00D277D4">
      <w:pPr>
        <w:pStyle w:val="Nzev"/>
        <w:tabs>
          <w:tab w:val="left" w:pos="426"/>
          <w:tab w:val="left" w:pos="2410"/>
        </w:tabs>
        <w:spacing w:before="113"/>
        <w:jc w:val="left"/>
        <w:rPr>
          <w:rFonts w:cs="Arial"/>
          <w:b w:val="0"/>
          <w:bCs w:val="0"/>
          <w:sz w:val="24"/>
          <w:szCs w:val="24"/>
        </w:rPr>
      </w:pPr>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Adresa pro doručování (liší-li se od adresy trvalého pobytu): ..............................................................</w:t>
      </w:r>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w:t>
      </w:r>
    </w:p>
    <w:p w:rsidR="00D277D4" w:rsidRDefault="00D704F2">
      <w:pPr>
        <w:pStyle w:val="Nzev"/>
        <w:tabs>
          <w:tab w:val="left" w:pos="426"/>
          <w:tab w:val="left" w:pos="2410"/>
        </w:tabs>
        <w:spacing w:before="113"/>
        <w:jc w:val="left"/>
        <w:rPr>
          <w:rFonts w:cs="Arial"/>
          <w:b w:val="0"/>
          <w:bCs w:val="0"/>
          <w:sz w:val="24"/>
          <w:szCs w:val="24"/>
        </w:rPr>
      </w:pPr>
      <w:r>
        <w:rPr>
          <w:rFonts w:cs="Arial"/>
          <w:b w:val="0"/>
          <w:bCs w:val="0"/>
          <w:sz w:val="24"/>
          <w:szCs w:val="24"/>
        </w:rPr>
        <w:t>...............................................................................................................................................................</w:t>
      </w:r>
    </w:p>
    <w:p w:rsidR="00D277D4" w:rsidRDefault="00D277D4">
      <w:pPr>
        <w:pStyle w:val="Podtitul"/>
        <w:tabs>
          <w:tab w:val="left" w:pos="426"/>
          <w:tab w:val="left" w:pos="2410"/>
        </w:tabs>
        <w:spacing w:before="113" w:after="0"/>
        <w:jc w:val="left"/>
        <w:rPr>
          <w:rFonts w:ascii="Times New Roman" w:hAnsi="Times New Roman" w:cs="Arial"/>
          <w:sz w:val="16"/>
          <w:szCs w:val="16"/>
        </w:rPr>
      </w:pPr>
    </w:p>
    <w:p w:rsidR="00D277D4" w:rsidRDefault="00D704F2">
      <w:pPr>
        <w:pStyle w:val="Nzev"/>
        <w:tabs>
          <w:tab w:val="left" w:pos="426"/>
          <w:tab w:val="left" w:pos="2410"/>
        </w:tabs>
        <w:jc w:val="left"/>
        <w:rPr>
          <w:rFonts w:cs="Arial"/>
          <w:b w:val="0"/>
          <w:bCs w:val="0"/>
          <w:sz w:val="24"/>
          <w:szCs w:val="24"/>
        </w:rPr>
      </w:pPr>
      <w:r>
        <w:rPr>
          <w:rFonts w:cs="Arial"/>
          <w:b w:val="0"/>
          <w:bCs w:val="0"/>
          <w:sz w:val="24"/>
          <w:szCs w:val="24"/>
        </w:rPr>
        <w:t>(dále jen „Odběratel“).</w:t>
      </w:r>
    </w:p>
    <w:p w:rsidR="00D277D4" w:rsidRPr="00D7695A" w:rsidRDefault="00D704F2" w:rsidP="00D7695A">
      <w:pPr>
        <w:pStyle w:val="Nzev"/>
        <w:tabs>
          <w:tab w:val="left" w:pos="426"/>
          <w:tab w:val="left" w:pos="2410"/>
        </w:tabs>
        <w:spacing w:before="120"/>
        <w:jc w:val="both"/>
        <w:rPr>
          <w:rFonts w:cs="Arial"/>
          <w:b w:val="0"/>
          <w:bCs w:val="0"/>
          <w:sz w:val="24"/>
          <w:szCs w:val="24"/>
        </w:rPr>
      </w:pPr>
      <w:r>
        <w:rPr>
          <w:rFonts w:cs="Arial"/>
          <w:b w:val="0"/>
          <w:bCs w:val="0"/>
          <w:sz w:val="24"/>
          <w:szCs w:val="24"/>
        </w:rPr>
        <w:tab/>
        <w:t>Provozovatel a Odběratel budou dále společně označovány též jako „Smluvní strany“, samostatně pak každý též jako „Smluvní strana“.</w:t>
      </w:r>
    </w:p>
    <w:p w:rsidR="00D277D4" w:rsidRDefault="00D277D4">
      <w:pPr>
        <w:pStyle w:val="l"/>
        <w:tabs>
          <w:tab w:val="left" w:pos="567"/>
          <w:tab w:val="left" w:pos="3119"/>
          <w:tab w:val="left" w:pos="4536"/>
        </w:tabs>
        <w:jc w:val="both"/>
        <w:rPr>
          <w:rFonts w:cs="Arial"/>
          <w:b/>
        </w:rPr>
      </w:pPr>
    </w:p>
    <w:p w:rsidR="00D277D4" w:rsidRDefault="00D704F2">
      <w:pPr>
        <w:pStyle w:val="l"/>
        <w:tabs>
          <w:tab w:val="left" w:pos="567"/>
          <w:tab w:val="left" w:pos="3119"/>
          <w:tab w:val="left" w:pos="4536"/>
        </w:tabs>
        <w:jc w:val="center"/>
        <w:rPr>
          <w:rFonts w:cs="Arial"/>
          <w:b/>
          <w:bCs/>
          <w:sz w:val="30"/>
          <w:szCs w:val="30"/>
        </w:rPr>
      </w:pPr>
      <w:r>
        <w:rPr>
          <w:rFonts w:cs="Arial"/>
          <w:b/>
          <w:bCs/>
          <w:sz w:val="30"/>
          <w:szCs w:val="30"/>
        </w:rPr>
        <w:t>II. Předmět smlouvy</w:t>
      </w:r>
    </w:p>
    <w:p w:rsidR="00D277D4" w:rsidRDefault="00D277D4">
      <w:pPr>
        <w:pStyle w:val="l"/>
        <w:tabs>
          <w:tab w:val="left" w:pos="567"/>
          <w:tab w:val="left" w:pos="3119"/>
          <w:tab w:val="left" w:pos="4536"/>
        </w:tabs>
        <w:rPr>
          <w:rFonts w:cs="Arial"/>
          <w:b/>
          <w:bCs/>
          <w:sz w:val="30"/>
          <w:szCs w:val="30"/>
        </w:rPr>
      </w:pPr>
    </w:p>
    <w:p w:rsidR="00D277D4" w:rsidRPr="000A2E37" w:rsidRDefault="00D704F2">
      <w:pPr>
        <w:pStyle w:val="Odstavec"/>
        <w:spacing w:before="120"/>
        <w:jc w:val="both"/>
        <w:rPr>
          <w:b/>
          <w:bCs/>
        </w:rPr>
      </w:pPr>
      <w:r>
        <w:rPr>
          <w:rFonts w:cs="Arial"/>
        </w:rPr>
        <w:t>1</w:t>
      </w:r>
      <w:r w:rsidRPr="000A2E37">
        <w:rPr>
          <w:rFonts w:cs="Arial"/>
          <w:b/>
          <w:bCs/>
        </w:rPr>
        <w:t>. Předmětem této smlouvy je úp</w:t>
      </w:r>
      <w:r w:rsidR="008D3BC8">
        <w:rPr>
          <w:rFonts w:cs="Arial"/>
          <w:b/>
          <w:bCs/>
        </w:rPr>
        <w:t xml:space="preserve">rava vztahů, práv a povinností </w:t>
      </w:r>
      <w:r w:rsidRPr="000A2E37">
        <w:rPr>
          <w:rFonts w:cs="Arial"/>
          <w:b/>
          <w:bCs/>
        </w:rPr>
        <w:t>mezi dodavatelem a odběratelem při</w:t>
      </w:r>
    </w:p>
    <w:p w:rsidR="00D277D4" w:rsidRDefault="00D704F2" w:rsidP="000A2E37">
      <w:pPr>
        <w:pStyle w:val="Odstavec"/>
      </w:pPr>
      <w:r>
        <w:rPr>
          <w:sz w:val="36"/>
          <w:szCs w:val="36"/>
        </w:rPr>
        <w:tab/>
        <w:t xml:space="preserve">□ </w:t>
      </w:r>
      <w:r>
        <w:rPr>
          <w:rFonts w:cs="Arial"/>
        </w:rPr>
        <w:t xml:space="preserve">dodávce vody  </w:t>
      </w:r>
    </w:p>
    <w:p w:rsidR="00D277D4" w:rsidRDefault="00D704F2" w:rsidP="000A2E37">
      <w:pPr>
        <w:pStyle w:val="Odstavec"/>
      </w:pPr>
      <w:r>
        <w:rPr>
          <w:sz w:val="36"/>
          <w:szCs w:val="36"/>
        </w:rPr>
        <w:tab/>
        <w:t xml:space="preserve">□ </w:t>
      </w:r>
      <w:r>
        <w:rPr>
          <w:rFonts w:cs="Arial"/>
        </w:rPr>
        <w:t>odvádění odpadních vo</w:t>
      </w:r>
      <w:r w:rsidR="00D34C40">
        <w:rPr>
          <w:rFonts w:cs="Arial"/>
        </w:rPr>
        <w:t>d</w:t>
      </w:r>
    </w:p>
    <w:p w:rsidR="00D277D4" w:rsidRDefault="00D704F2">
      <w:pPr>
        <w:pStyle w:val="Odstavec"/>
        <w:spacing w:before="120"/>
        <w:rPr>
          <w:rFonts w:cs="Arial"/>
        </w:rPr>
      </w:pPr>
      <w:r>
        <w:rPr>
          <w:rFonts w:cs="Arial"/>
        </w:rPr>
        <w:lastRenderedPageBreak/>
        <w:t>Vlastník připojené stavby/pozemku: …………………………………….......................................</w:t>
      </w:r>
    </w:p>
    <w:p w:rsidR="00D277D4" w:rsidRDefault="00D704F2">
      <w:pPr>
        <w:pStyle w:val="Odstavec"/>
        <w:spacing w:before="120"/>
        <w:rPr>
          <w:rFonts w:cs="Arial"/>
        </w:rPr>
      </w:pPr>
      <w:r>
        <w:rPr>
          <w:rFonts w:cs="Arial"/>
        </w:rPr>
        <w:t>Vlastník vodovodní přípojky: ...…………………………………………………...........................</w:t>
      </w:r>
    </w:p>
    <w:p w:rsidR="00D277D4" w:rsidRDefault="00D704F2">
      <w:pPr>
        <w:pStyle w:val="Odstavec"/>
        <w:spacing w:before="120"/>
        <w:rPr>
          <w:rFonts w:cs="Arial"/>
        </w:rPr>
      </w:pPr>
      <w:r>
        <w:rPr>
          <w:rFonts w:cs="Arial"/>
        </w:rPr>
        <w:t xml:space="preserve">Vlastník kanalizační přípojky: </w:t>
      </w:r>
      <w:proofErr w:type="gramStart"/>
      <w:r>
        <w:rPr>
          <w:rFonts w:cs="Arial"/>
        </w:rPr>
        <w:t>…..…</w:t>
      </w:r>
      <w:proofErr w:type="gramEnd"/>
      <w:r>
        <w:rPr>
          <w:rFonts w:cs="Arial"/>
        </w:rPr>
        <w:t>……………………………………………...........................</w:t>
      </w:r>
    </w:p>
    <w:p w:rsidR="00D277D4" w:rsidRDefault="00D277D4">
      <w:pPr>
        <w:pStyle w:val="Odstavec"/>
        <w:rPr>
          <w:rFonts w:cs="Arial"/>
          <w:sz w:val="18"/>
          <w:szCs w:val="18"/>
          <w:u w:val="single"/>
        </w:rPr>
      </w:pPr>
    </w:p>
    <w:p w:rsidR="00D277D4" w:rsidRDefault="00D277D4">
      <w:pPr>
        <w:pStyle w:val="Odstavec"/>
        <w:rPr>
          <w:rFonts w:cs="Arial"/>
          <w:u w:val="single"/>
        </w:rPr>
      </w:pPr>
    </w:p>
    <w:p w:rsidR="00D277D4" w:rsidRPr="000A2E37" w:rsidRDefault="00D704F2" w:rsidP="000A2E37">
      <w:pPr>
        <w:pStyle w:val="l"/>
        <w:tabs>
          <w:tab w:val="left" w:pos="567"/>
          <w:tab w:val="left" w:pos="3119"/>
          <w:tab w:val="left" w:pos="4536"/>
        </w:tabs>
        <w:jc w:val="both"/>
        <w:rPr>
          <w:b/>
          <w:bCs/>
        </w:rPr>
      </w:pPr>
      <w:r>
        <w:rPr>
          <w:rFonts w:cs="Arial"/>
        </w:rPr>
        <w:t xml:space="preserve">2. </w:t>
      </w:r>
      <w:r w:rsidRPr="000A2E37">
        <w:rPr>
          <w:rFonts w:cs="Arial"/>
          <w:b/>
          <w:bCs/>
        </w:rPr>
        <w:t>Smluvní strany se dohodly, že místem dodávky vody a/nebo odvádění odpadních vod je stavba nebo pozemek (dále též „nemovitost“) připojený přípojkou na vodovod nebo kanalizaci (dále jen „Odběrné místo“):</w:t>
      </w:r>
    </w:p>
    <w:p w:rsidR="00D277D4" w:rsidRDefault="00D704F2">
      <w:pPr>
        <w:pStyle w:val="Odstavec"/>
        <w:tabs>
          <w:tab w:val="left" w:pos="567"/>
        </w:tabs>
        <w:spacing w:before="120"/>
        <w:rPr>
          <w:rFonts w:cs="Arial"/>
        </w:rPr>
      </w:pPr>
      <w:r>
        <w:rPr>
          <w:rFonts w:cs="Arial"/>
        </w:rPr>
        <w:t>Adresa odběrného místa:</w:t>
      </w:r>
      <w:r>
        <w:rPr>
          <w:rFonts w:cs="Arial"/>
        </w:rPr>
        <w:tab/>
      </w:r>
    </w:p>
    <w:p w:rsidR="00D277D4" w:rsidRDefault="00D704F2">
      <w:pPr>
        <w:pStyle w:val="l"/>
        <w:tabs>
          <w:tab w:val="left" w:pos="0"/>
          <w:tab w:val="left" w:pos="3119"/>
          <w:tab w:val="left" w:pos="4536"/>
        </w:tabs>
        <w:spacing w:before="113"/>
        <w:rPr>
          <w:rFonts w:cs="Arial"/>
        </w:rPr>
      </w:pPr>
      <w:r>
        <w:rPr>
          <w:rFonts w:cs="Arial"/>
        </w:rPr>
        <w:t xml:space="preserve">Obec:  </w:t>
      </w:r>
    </w:p>
    <w:p w:rsidR="00D277D4" w:rsidRDefault="00D704F2">
      <w:pPr>
        <w:pStyle w:val="l"/>
        <w:tabs>
          <w:tab w:val="left" w:pos="0"/>
          <w:tab w:val="left" w:pos="3119"/>
          <w:tab w:val="left" w:pos="4536"/>
        </w:tabs>
        <w:spacing w:before="113"/>
      </w:pPr>
      <w:r>
        <w:rPr>
          <w:rFonts w:cs="Arial"/>
        </w:rPr>
        <w:t>Ulice:</w:t>
      </w:r>
      <w:r>
        <w:rPr>
          <w:rFonts w:cs="Arial"/>
          <w:color w:val="FF0000"/>
        </w:rPr>
        <w:t xml:space="preserve">  </w:t>
      </w:r>
    </w:p>
    <w:p w:rsidR="00D277D4" w:rsidRDefault="00D704F2">
      <w:pPr>
        <w:pStyle w:val="l"/>
        <w:tabs>
          <w:tab w:val="left" w:pos="0"/>
          <w:tab w:val="left" w:pos="3119"/>
          <w:tab w:val="left" w:pos="4536"/>
        </w:tabs>
        <w:spacing w:before="113"/>
        <w:rPr>
          <w:rFonts w:cs="Arial"/>
          <w:color w:val="000000"/>
        </w:rPr>
      </w:pPr>
      <w:proofErr w:type="gramStart"/>
      <w:r>
        <w:rPr>
          <w:rFonts w:cs="Arial"/>
          <w:color w:val="000000"/>
        </w:rPr>
        <w:t>Č.p.</w:t>
      </w:r>
      <w:proofErr w:type="gramEnd"/>
      <w:r>
        <w:rPr>
          <w:rFonts w:cs="Arial"/>
          <w:color w:val="000000"/>
        </w:rPr>
        <w:t xml:space="preserve"> :   </w:t>
      </w:r>
    </w:p>
    <w:p w:rsidR="00D277D4" w:rsidRDefault="00D704F2">
      <w:pPr>
        <w:pStyle w:val="l"/>
        <w:tabs>
          <w:tab w:val="left" w:pos="0"/>
          <w:tab w:val="left" w:pos="3119"/>
          <w:tab w:val="left" w:pos="4536"/>
        </w:tabs>
        <w:spacing w:before="113"/>
        <w:rPr>
          <w:rFonts w:cs="Arial"/>
        </w:rPr>
      </w:pPr>
      <w:proofErr w:type="spellStart"/>
      <w:r>
        <w:rPr>
          <w:rFonts w:cs="Arial"/>
        </w:rPr>
        <w:t>Parc.č</w:t>
      </w:r>
      <w:proofErr w:type="spellEnd"/>
      <w:r>
        <w:rPr>
          <w:rFonts w:cs="Arial"/>
        </w:rPr>
        <w:t>. (není-li čp.): …....................................</w:t>
      </w:r>
    </w:p>
    <w:p w:rsidR="00D277D4" w:rsidRDefault="00D704F2">
      <w:pPr>
        <w:pStyle w:val="l"/>
        <w:tabs>
          <w:tab w:val="left" w:pos="0"/>
          <w:tab w:val="left" w:pos="3119"/>
          <w:tab w:val="left" w:pos="4536"/>
        </w:tabs>
        <w:spacing w:before="113"/>
        <w:rPr>
          <w:rFonts w:cs="Arial"/>
        </w:rPr>
      </w:pPr>
      <w:proofErr w:type="spellStart"/>
      <w:r>
        <w:rPr>
          <w:rFonts w:cs="Arial"/>
        </w:rPr>
        <w:t>K.ú</w:t>
      </w:r>
      <w:proofErr w:type="spellEnd"/>
      <w:r>
        <w:rPr>
          <w:rFonts w:cs="Arial"/>
        </w:rPr>
        <w:t>.: …............................................................</w:t>
      </w:r>
    </w:p>
    <w:p w:rsidR="00D277D4" w:rsidRDefault="00D704F2" w:rsidP="00C5280C">
      <w:pPr>
        <w:pStyle w:val="l"/>
        <w:tabs>
          <w:tab w:val="left" w:pos="0"/>
          <w:tab w:val="left" w:pos="3119"/>
          <w:tab w:val="left" w:pos="4536"/>
        </w:tabs>
        <w:spacing w:before="113"/>
        <w:rPr>
          <w:rFonts w:cs="Arial"/>
        </w:rPr>
      </w:pPr>
      <w:r>
        <w:rPr>
          <w:rFonts w:cs="Arial"/>
        </w:rPr>
        <w:t xml:space="preserve">PSČ : </w:t>
      </w:r>
    </w:p>
    <w:p w:rsidR="00D277D4" w:rsidRDefault="00D277D4">
      <w:pPr>
        <w:pStyle w:val="Odstavec"/>
        <w:tabs>
          <w:tab w:val="left" w:pos="567"/>
        </w:tabs>
        <w:rPr>
          <w:rFonts w:cs="Arial"/>
        </w:rPr>
      </w:pPr>
    </w:p>
    <w:p w:rsidR="00D277D4" w:rsidRDefault="00D704F2">
      <w:pPr>
        <w:pStyle w:val="l"/>
        <w:tabs>
          <w:tab w:val="left" w:pos="567"/>
          <w:tab w:val="left" w:pos="3119"/>
          <w:tab w:val="left" w:pos="4536"/>
        </w:tabs>
      </w:pPr>
      <w:r>
        <w:rPr>
          <w:rFonts w:cs="Arial"/>
        </w:rPr>
        <w:t xml:space="preserve">3. </w:t>
      </w:r>
      <w:r w:rsidRPr="000A2E37">
        <w:rPr>
          <w:rFonts w:cs="Arial"/>
          <w:b/>
          <w:bCs/>
        </w:rPr>
        <w:t>Smluvní strany se dohodly, že množství dodávané vody bude zjišťováno:</w:t>
      </w:r>
    </w:p>
    <w:p w:rsidR="00D277D4" w:rsidRDefault="00D704F2">
      <w:pPr>
        <w:pStyle w:val="Standard"/>
        <w:spacing w:before="120"/>
      </w:pPr>
      <w:r>
        <w:rPr>
          <w:sz w:val="36"/>
          <w:szCs w:val="36"/>
        </w:rPr>
        <w:t xml:space="preserve">□ </w:t>
      </w:r>
      <w:r>
        <w:rPr>
          <w:rFonts w:cs="Arial"/>
        </w:rPr>
        <w:t xml:space="preserve">vodoměrem </w:t>
      </w:r>
      <w:proofErr w:type="gramStart"/>
      <w:r>
        <w:rPr>
          <w:rFonts w:cs="Arial"/>
        </w:rPr>
        <w:t>umístěným v ........................................................................................................</w:t>
      </w:r>
      <w:proofErr w:type="gramEnd"/>
    </w:p>
    <w:p w:rsidR="00D277D4" w:rsidRPr="000A2E37" w:rsidRDefault="00D704F2" w:rsidP="000A2E37">
      <w:pPr>
        <w:pStyle w:val="l"/>
        <w:tabs>
          <w:tab w:val="left" w:pos="567"/>
          <w:tab w:val="left" w:pos="3119"/>
          <w:tab w:val="left" w:pos="4536"/>
        </w:tabs>
      </w:pPr>
      <w:r>
        <w:rPr>
          <w:sz w:val="36"/>
          <w:szCs w:val="36"/>
        </w:rPr>
        <w:t xml:space="preserve">□ </w:t>
      </w:r>
      <w:r>
        <w:rPr>
          <w:rFonts w:cs="Arial"/>
        </w:rPr>
        <w:t>podle směrných čísel roční potřeby vody</w:t>
      </w:r>
    </w:p>
    <w:p w:rsidR="00D277D4" w:rsidRDefault="00D277D4">
      <w:pPr>
        <w:pStyle w:val="Odstavec"/>
        <w:tabs>
          <w:tab w:val="left" w:pos="567"/>
          <w:tab w:val="left" w:pos="2268"/>
          <w:tab w:val="left" w:pos="5387"/>
        </w:tabs>
        <w:spacing w:before="120"/>
        <w:rPr>
          <w:rFonts w:cs="Arial"/>
          <w:sz w:val="16"/>
          <w:szCs w:val="16"/>
        </w:rPr>
      </w:pPr>
    </w:p>
    <w:p w:rsidR="00D277D4" w:rsidRDefault="00D704F2">
      <w:pPr>
        <w:pStyle w:val="Odstavec"/>
        <w:tabs>
          <w:tab w:val="left" w:pos="567"/>
          <w:tab w:val="left" w:pos="2268"/>
          <w:tab w:val="left" w:pos="5387"/>
        </w:tabs>
      </w:pPr>
      <w:r>
        <w:rPr>
          <w:rFonts w:cs="Arial"/>
          <w:bCs/>
        </w:rPr>
        <w:t xml:space="preserve">4. </w:t>
      </w:r>
      <w:r w:rsidRPr="000A2E37">
        <w:rPr>
          <w:rFonts w:cs="Arial"/>
          <w:b/>
        </w:rPr>
        <w:t>Smluvní strany se dohodly, že množství odváděných odpadních vod bude zjišťováno:</w:t>
      </w:r>
    </w:p>
    <w:p w:rsidR="00D277D4" w:rsidRDefault="00D704F2">
      <w:pPr>
        <w:pStyle w:val="Odstavec"/>
        <w:tabs>
          <w:tab w:val="left" w:pos="2268"/>
          <w:tab w:val="left" w:pos="4820"/>
        </w:tabs>
        <w:spacing w:before="120"/>
      </w:pPr>
      <w:r>
        <w:rPr>
          <w:sz w:val="36"/>
          <w:szCs w:val="36"/>
        </w:rPr>
        <w:t xml:space="preserve">□ </w:t>
      </w:r>
      <w:r>
        <w:rPr>
          <w:rFonts w:cs="Arial"/>
          <w:szCs w:val="20"/>
        </w:rPr>
        <w:t>dle množství vody dodané do nemovitosti vodovodem ve výši zjištěné vodoměrem</w:t>
      </w:r>
    </w:p>
    <w:p w:rsidR="00D277D4" w:rsidRDefault="00D704F2">
      <w:pPr>
        <w:pStyle w:val="Odstavec"/>
        <w:tabs>
          <w:tab w:val="left" w:pos="5000"/>
        </w:tabs>
        <w:ind w:left="180" w:hanging="180"/>
        <w:jc w:val="both"/>
      </w:pPr>
      <w:r>
        <w:rPr>
          <w:sz w:val="36"/>
          <w:szCs w:val="36"/>
        </w:rPr>
        <w:t xml:space="preserve">□ </w:t>
      </w:r>
      <w:r>
        <w:rPr>
          <w:rFonts w:cs="Arial"/>
        </w:rPr>
        <w:t>jako součet množství vody dodané do nemovitosti vodovodem zjištěného vodoměrem a    množství vody získané z jiných provozovatelem vodovodu měřených zdrojů</w:t>
      </w:r>
    </w:p>
    <w:p w:rsidR="00D277D4" w:rsidRDefault="00D704F2">
      <w:pPr>
        <w:pStyle w:val="Odstavec"/>
        <w:tabs>
          <w:tab w:val="left" w:pos="5000"/>
        </w:tabs>
        <w:ind w:left="180" w:hanging="180"/>
        <w:jc w:val="both"/>
      </w:pPr>
      <w:r>
        <w:rPr>
          <w:rFonts w:cs="Arial"/>
        </w:rPr>
        <w:tab/>
        <w:t>typ zdroje ……………………</w:t>
      </w:r>
      <w:r>
        <w:rPr>
          <w:rFonts w:cs="Arial"/>
          <w:szCs w:val="20"/>
        </w:rPr>
        <w:t>(studna, vrt</w:t>
      </w:r>
      <w:r>
        <w:rPr>
          <w:rFonts w:cs="Arial"/>
        </w:rPr>
        <w:t>)</w:t>
      </w:r>
    </w:p>
    <w:p w:rsidR="00D277D4" w:rsidRDefault="00D704F2" w:rsidP="00C5280C">
      <w:pPr>
        <w:pStyle w:val="Odstavec"/>
        <w:tabs>
          <w:tab w:val="left" w:pos="4820"/>
        </w:tabs>
      </w:pPr>
      <w:r>
        <w:rPr>
          <w:i/>
          <w:iCs/>
          <w:sz w:val="36"/>
          <w:szCs w:val="36"/>
        </w:rPr>
        <w:t xml:space="preserve">□ </w:t>
      </w:r>
      <w:r>
        <w:rPr>
          <w:rFonts w:cs="Arial"/>
        </w:rPr>
        <w:t>dle směrných čísel roční potřeby vody</w:t>
      </w:r>
    </w:p>
    <w:p w:rsidR="00C5280C" w:rsidRPr="00C5280C" w:rsidRDefault="00C5280C" w:rsidP="00C5280C">
      <w:pPr>
        <w:pStyle w:val="Odstavec"/>
        <w:tabs>
          <w:tab w:val="left" w:pos="4820"/>
        </w:tabs>
      </w:pPr>
    </w:p>
    <w:p w:rsidR="00D277D4" w:rsidRPr="00C5280C" w:rsidRDefault="00364964">
      <w:pPr>
        <w:pStyle w:val="l"/>
        <w:tabs>
          <w:tab w:val="left" w:pos="567"/>
          <w:tab w:val="left" w:pos="3119"/>
          <w:tab w:val="left" w:pos="4536"/>
        </w:tabs>
        <w:rPr>
          <w:b/>
          <w:bCs/>
        </w:rPr>
      </w:pPr>
      <w:r w:rsidRPr="00C5280C">
        <w:rPr>
          <w:rFonts w:cs="Arial"/>
          <w:b/>
          <w:bCs/>
        </w:rPr>
        <w:t>5</w:t>
      </w:r>
      <w:r w:rsidR="00D704F2" w:rsidRPr="00C5280C">
        <w:rPr>
          <w:rFonts w:cs="Arial"/>
          <w:b/>
          <w:bCs/>
        </w:rPr>
        <w:t>. Smluvní strany se dohodly, že limit množství dodávané vody a přípustné limity znečištění odváděných odpadních vod budou:</w:t>
      </w:r>
    </w:p>
    <w:p w:rsidR="00D277D4" w:rsidRDefault="00D704F2">
      <w:pPr>
        <w:pStyle w:val="l"/>
        <w:tabs>
          <w:tab w:val="left" w:pos="567"/>
          <w:tab w:val="left" w:pos="3119"/>
          <w:tab w:val="left" w:pos="4536"/>
        </w:tabs>
        <w:spacing w:before="113"/>
        <w:rPr>
          <w:rFonts w:cs="Arial"/>
        </w:rPr>
      </w:pPr>
      <w:r>
        <w:rPr>
          <w:rFonts w:cs="Arial"/>
        </w:rPr>
        <w:t>Limit množství dodávané vody:</w:t>
      </w:r>
    </w:p>
    <w:p w:rsidR="00D34C40" w:rsidRDefault="002A26D0">
      <w:pPr>
        <w:pStyle w:val="l"/>
        <w:tabs>
          <w:tab w:val="left" w:pos="567"/>
          <w:tab w:val="left" w:pos="3119"/>
          <w:tab w:val="left" w:pos="4536"/>
        </w:tabs>
        <w:spacing w:before="113"/>
        <w:rPr>
          <w:rFonts w:cs="Arial"/>
        </w:rPr>
      </w:pPr>
      <w:r>
        <w:rPr>
          <w:rFonts w:cs="Arial"/>
        </w:rPr>
        <w:t xml:space="preserve">Q = </w:t>
      </w:r>
      <w:r w:rsidRPr="002A26D0">
        <w:rPr>
          <w:rFonts w:cs="Arial"/>
          <w:b/>
        </w:rPr>
        <w:t>40 m</w:t>
      </w:r>
      <w:r w:rsidRPr="002A26D0">
        <w:rPr>
          <w:rFonts w:cs="Arial"/>
          <w:b/>
          <w:vertAlign w:val="superscript"/>
        </w:rPr>
        <w:t>3</w:t>
      </w:r>
      <w:r>
        <w:rPr>
          <w:rFonts w:cs="Arial"/>
        </w:rPr>
        <w:t>/rok/osobu</w:t>
      </w:r>
      <w:r w:rsidR="00D34C40">
        <w:rPr>
          <w:rFonts w:cs="Arial"/>
        </w:rPr>
        <w:t xml:space="preserve">                       </w:t>
      </w:r>
      <w:proofErr w:type="spellStart"/>
      <w:r w:rsidR="00D34C40">
        <w:rPr>
          <w:rFonts w:cs="Arial"/>
        </w:rPr>
        <w:t>Qdmax</w:t>
      </w:r>
      <w:proofErr w:type="spellEnd"/>
      <w:r w:rsidR="00D34C40">
        <w:rPr>
          <w:rFonts w:cs="Arial"/>
        </w:rPr>
        <w:t xml:space="preserve"> = </w:t>
      </w:r>
      <w:r w:rsidRPr="002A26D0">
        <w:rPr>
          <w:rFonts w:cs="Arial"/>
          <w:b/>
        </w:rPr>
        <w:t>5 m</w:t>
      </w:r>
      <w:r w:rsidRPr="002A26D0">
        <w:rPr>
          <w:rFonts w:cs="Arial"/>
          <w:b/>
          <w:vertAlign w:val="superscript"/>
        </w:rPr>
        <w:t>3</w:t>
      </w:r>
      <w:r w:rsidR="00D34C40">
        <w:rPr>
          <w:rFonts w:cs="Arial"/>
        </w:rPr>
        <w:t>/den</w:t>
      </w:r>
    </w:p>
    <w:p w:rsidR="00D277D4" w:rsidRDefault="00D704F2">
      <w:pPr>
        <w:pStyle w:val="l"/>
        <w:tabs>
          <w:tab w:val="left" w:pos="567"/>
          <w:tab w:val="left" w:pos="3119"/>
          <w:tab w:val="left" w:pos="4536"/>
        </w:tabs>
        <w:spacing w:before="113"/>
        <w:jc w:val="both"/>
        <w:rPr>
          <w:rFonts w:cs="Arial"/>
          <w:szCs w:val="20"/>
        </w:rPr>
      </w:pPr>
      <w:r>
        <w:rPr>
          <w:rFonts w:cs="Arial"/>
          <w:szCs w:val="20"/>
        </w:rPr>
        <w:t>Dle potřeby odběratele, maximálně však dle jmenovitého průtoku vodoměru</w:t>
      </w:r>
    </w:p>
    <w:p w:rsidR="00D277D4" w:rsidRDefault="00D704F2" w:rsidP="00C5280C">
      <w:pPr>
        <w:pStyle w:val="l"/>
        <w:tabs>
          <w:tab w:val="left" w:pos="567"/>
          <w:tab w:val="left" w:pos="3119"/>
          <w:tab w:val="left" w:pos="4536"/>
        </w:tabs>
        <w:spacing w:before="113"/>
        <w:jc w:val="both"/>
        <w:rPr>
          <w:rFonts w:cs="Arial"/>
          <w:szCs w:val="20"/>
        </w:rPr>
      </w:pPr>
      <w:proofErr w:type="spellStart"/>
      <w:r>
        <w:rPr>
          <w:rFonts w:cs="Arial"/>
          <w:szCs w:val="20"/>
        </w:rPr>
        <w:t>Qn</w:t>
      </w:r>
      <w:proofErr w:type="spellEnd"/>
      <w:r>
        <w:rPr>
          <w:rFonts w:cs="Arial"/>
          <w:color w:val="000000"/>
          <w:szCs w:val="20"/>
          <w:shd w:val="clear" w:color="auto" w:fill="FFFFFF"/>
        </w:rPr>
        <w:t xml:space="preserve"> 2,5 m³/hod, v množství maximálně 60 </w:t>
      </w:r>
      <w:r>
        <w:rPr>
          <w:rFonts w:cs="Arial"/>
          <w:szCs w:val="20"/>
        </w:rPr>
        <w:t>m³/den.</w:t>
      </w:r>
    </w:p>
    <w:p w:rsidR="00C5280C" w:rsidRPr="00C5280C" w:rsidRDefault="00C5280C" w:rsidP="00C5280C">
      <w:pPr>
        <w:pStyle w:val="l"/>
        <w:tabs>
          <w:tab w:val="left" w:pos="567"/>
          <w:tab w:val="left" w:pos="3119"/>
          <w:tab w:val="left" w:pos="4536"/>
        </w:tabs>
        <w:spacing w:before="113"/>
        <w:jc w:val="both"/>
      </w:pPr>
    </w:p>
    <w:p w:rsidR="00C5280C" w:rsidRPr="002A26D0" w:rsidRDefault="00D704F2" w:rsidP="00C5280C">
      <w:pPr>
        <w:pStyle w:val="l"/>
        <w:tabs>
          <w:tab w:val="left" w:pos="567"/>
          <w:tab w:val="left" w:pos="3119"/>
          <w:tab w:val="left" w:pos="4536"/>
        </w:tabs>
        <w:rPr>
          <w:rFonts w:cs="Arial"/>
        </w:rPr>
      </w:pPr>
      <w:r>
        <w:rPr>
          <w:rFonts w:cs="Arial"/>
        </w:rPr>
        <w:t>Limit množství vypouštěné odpadní vody:</w:t>
      </w:r>
      <w:r w:rsidR="002A26D0" w:rsidRPr="002A26D0">
        <w:rPr>
          <w:rFonts w:cs="Arial"/>
          <w:b/>
        </w:rPr>
        <w:t xml:space="preserve"> 40 m</w:t>
      </w:r>
      <w:r w:rsidR="002A26D0" w:rsidRPr="002A26D0">
        <w:rPr>
          <w:rFonts w:cs="Arial"/>
          <w:b/>
          <w:vertAlign w:val="superscript"/>
        </w:rPr>
        <w:t>3</w:t>
      </w:r>
      <w:r w:rsidR="002A26D0">
        <w:rPr>
          <w:rFonts w:cs="Arial"/>
        </w:rPr>
        <w:t>/rok/osobu</w:t>
      </w:r>
    </w:p>
    <w:p w:rsidR="00D277D4" w:rsidRDefault="00D704F2" w:rsidP="00C5280C">
      <w:pPr>
        <w:pStyle w:val="l"/>
        <w:tabs>
          <w:tab w:val="left" w:pos="567"/>
          <w:tab w:val="left" w:pos="3119"/>
          <w:tab w:val="left" w:pos="4536"/>
        </w:tabs>
        <w:rPr>
          <w:rFonts w:cs="Arial"/>
        </w:rPr>
      </w:pPr>
      <w:r>
        <w:rPr>
          <w:rFonts w:cs="Arial"/>
        </w:rPr>
        <w:t>Limity množství a znečištění odpadní vody jsou stanoveny v Kanalizačním řádu, není-li v této smlouvě stanoveno jinak. Bilance znečištění vypouštěných odpadních vod je dána součtem průměrného denního množství odváděných odpadních vod a nejvyšší přípustné míry znečištění.</w:t>
      </w:r>
    </w:p>
    <w:p w:rsidR="00D277D4" w:rsidRDefault="00D277D4">
      <w:pPr>
        <w:pStyle w:val="l"/>
        <w:tabs>
          <w:tab w:val="left" w:pos="567"/>
          <w:tab w:val="left" w:pos="3119"/>
          <w:tab w:val="left" w:pos="4536"/>
        </w:tabs>
        <w:rPr>
          <w:rFonts w:cs="Arial"/>
        </w:rPr>
      </w:pPr>
    </w:p>
    <w:p w:rsidR="00D277D4" w:rsidRPr="00C5280C" w:rsidRDefault="00364964">
      <w:pPr>
        <w:pStyle w:val="l"/>
        <w:tabs>
          <w:tab w:val="left" w:pos="567"/>
          <w:tab w:val="left" w:pos="3119"/>
          <w:tab w:val="left" w:pos="4536"/>
        </w:tabs>
        <w:rPr>
          <w:b/>
          <w:bCs/>
        </w:rPr>
      </w:pPr>
      <w:r>
        <w:rPr>
          <w:rFonts w:cs="Arial"/>
        </w:rPr>
        <w:t>6</w:t>
      </w:r>
      <w:r w:rsidR="00D704F2">
        <w:rPr>
          <w:rFonts w:cs="Arial"/>
        </w:rPr>
        <w:t xml:space="preserve">. </w:t>
      </w:r>
      <w:r w:rsidR="00D704F2" w:rsidRPr="00C5280C">
        <w:rPr>
          <w:rFonts w:cs="Arial"/>
          <w:b/>
          <w:bCs/>
        </w:rPr>
        <w:t xml:space="preserve">Počet trvale připojených osob </w:t>
      </w:r>
      <w:r w:rsidR="00D704F2" w:rsidRPr="00C5280C">
        <w:rPr>
          <w:rFonts w:cs="Arial"/>
          <w:b/>
          <w:bCs/>
          <w:szCs w:val="20"/>
        </w:rPr>
        <w:t>dle sdělení odběratele činí:</w:t>
      </w:r>
    </w:p>
    <w:p w:rsidR="00D277D4" w:rsidRDefault="00D704F2">
      <w:pPr>
        <w:pStyle w:val="Odstavec"/>
        <w:tabs>
          <w:tab w:val="left" w:pos="4820"/>
        </w:tabs>
      </w:pPr>
      <w:r>
        <w:rPr>
          <w:i/>
          <w:iCs/>
          <w:sz w:val="36"/>
          <w:szCs w:val="36"/>
        </w:rPr>
        <w:t xml:space="preserve">□ </w:t>
      </w:r>
      <w:r>
        <w:rPr>
          <w:rFonts w:cs="Arial"/>
        </w:rPr>
        <w:t>pro dodávku vody: …………… osob</w:t>
      </w:r>
    </w:p>
    <w:p w:rsidR="00D277D4" w:rsidRDefault="00D704F2">
      <w:pPr>
        <w:pStyle w:val="Odstavec"/>
        <w:tabs>
          <w:tab w:val="left" w:pos="4820"/>
        </w:tabs>
      </w:pPr>
      <w:r>
        <w:rPr>
          <w:i/>
          <w:iCs/>
          <w:sz w:val="36"/>
          <w:szCs w:val="36"/>
        </w:rPr>
        <w:t xml:space="preserve">□ </w:t>
      </w:r>
      <w:r>
        <w:rPr>
          <w:rFonts w:cs="Arial"/>
        </w:rPr>
        <w:t>pro odvádění odpadních vod: …………… osob</w:t>
      </w:r>
    </w:p>
    <w:p w:rsidR="00D277D4" w:rsidRDefault="00D277D4">
      <w:pPr>
        <w:pStyle w:val="Odstavec"/>
        <w:tabs>
          <w:tab w:val="left" w:pos="4820"/>
        </w:tabs>
        <w:rPr>
          <w:rFonts w:cs="Arial"/>
        </w:rPr>
      </w:pPr>
    </w:p>
    <w:p w:rsidR="00D277D4" w:rsidRDefault="00364964">
      <w:pPr>
        <w:pStyle w:val="l"/>
        <w:tabs>
          <w:tab w:val="left" w:pos="567"/>
          <w:tab w:val="left" w:pos="3119"/>
          <w:tab w:val="left" w:pos="4536"/>
        </w:tabs>
      </w:pPr>
      <w:r>
        <w:rPr>
          <w:rFonts w:cs="Arial"/>
        </w:rPr>
        <w:lastRenderedPageBreak/>
        <w:t>7</w:t>
      </w:r>
      <w:r w:rsidR="00D704F2">
        <w:rPr>
          <w:rFonts w:cs="Arial"/>
        </w:rPr>
        <w:t xml:space="preserve">. </w:t>
      </w:r>
      <w:r w:rsidR="00D704F2" w:rsidRPr="00C5280C">
        <w:rPr>
          <w:rFonts w:cs="Arial"/>
          <w:b/>
          <w:bCs/>
        </w:rPr>
        <w:t>Tlakové poměry v místě vodovodní přípojky (dle vyhlášky č.428/2001Sb):</w:t>
      </w:r>
    </w:p>
    <w:p w:rsidR="00D277D4" w:rsidRDefault="00D704F2">
      <w:pPr>
        <w:pStyle w:val="l"/>
        <w:tabs>
          <w:tab w:val="left" w:pos="567"/>
          <w:tab w:val="left" w:pos="3119"/>
          <w:tab w:val="left" w:pos="4536"/>
        </w:tabs>
        <w:rPr>
          <w:rFonts w:cs="Arial"/>
        </w:rPr>
      </w:pPr>
      <w:r>
        <w:rPr>
          <w:rFonts w:cs="Arial"/>
        </w:rPr>
        <w:t xml:space="preserve"> minimální tlak:</w:t>
      </w:r>
    </w:p>
    <w:p w:rsidR="00D277D4" w:rsidRDefault="00D704F2">
      <w:pPr>
        <w:pStyle w:val="l"/>
        <w:tabs>
          <w:tab w:val="left" w:pos="567"/>
          <w:tab w:val="left" w:pos="3119"/>
          <w:tab w:val="left" w:pos="4536"/>
        </w:tabs>
        <w:jc w:val="both"/>
        <w:rPr>
          <w:rFonts w:cs="Arial"/>
          <w:szCs w:val="20"/>
        </w:rPr>
      </w:pPr>
      <w:r>
        <w:rPr>
          <w:rFonts w:cs="Arial"/>
          <w:szCs w:val="20"/>
        </w:rPr>
        <w:tab/>
        <w:t xml:space="preserve">0,15 </w:t>
      </w:r>
      <w:proofErr w:type="spellStart"/>
      <w:r>
        <w:rPr>
          <w:rFonts w:cs="Arial"/>
          <w:szCs w:val="20"/>
        </w:rPr>
        <w:t>MPa</w:t>
      </w:r>
      <w:proofErr w:type="spellEnd"/>
      <w:r>
        <w:rPr>
          <w:rFonts w:cs="Arial"/>
          <w:szCs w:val="20"/>
        </w:rPr>
        <w:t xml:space="preserve"> do 2 nadzemních podlaží</w:t>
      </w:r>
    </w:p>
    <w:p w:rsidR="00D277D4" w:rsidRDefault="00D704F2">
      <w:pPr>
        <w:pStyle w:val="l"/>
        <w:tabs>
          <w:tab w:val="left" w:pos="567"/>
          <w:tab w:val="left" w:pos="3119"/>
          <w:tab w:val="left" w:pos="4536"/>
        </w:tabs>
      </w:pPr>
      <w:r>
        <w:rPr>
          <w:rFonts w:cs="Arial"/>
          <w:szCs w:val="20"/>
        </w:rPr>
        <w:tab/>
        <w:t xml:space="preserve">0,25 </w:t>
      </w:r>
      <w:proofErr w:type="spellStart"/>
      <w:r>
        <w:rPr>
          <w:rFonts w:cs="Arial"/>
          <w:szCs w:val="20"/>
        </w:rPr>
        <w:t>MPa</w:t>
      </w:r>
      <w:proofErr w:type="spellEnd"/>
      <w:r>
        <w:rPr>
          <w:rFonts w:cs="Arial"/>
          <w:szCs w:val="20"/>
        </w:rPr>
        <w:t xml:space="preserve"> nad 2 nadzemní podlaží</w:t>
      </w:r>
    </w:p>
    <w:p w:rsidR="00D277D4" w:rsidRDefault="00D704F2">
      <w:pPr>
        <w:pStyle w:val="l"/>
        <w:tabs>
          <w:tab w:val="left" w:pos="567"/>
          <w:tab w:val="left" w:pos="3119"/>
          <w:tab w:val="left" w:pos="4536"/>
        </w:tabs>
        <w:rPr>
          <w:rFonts w:cs="Arial"/>
        </w:rPr>
      </w:pPr>
      <w:r>
        <w:rPr>
          <w:rFonts w:cs="Arial"/>
        </w:rPr>
        <w:t>maximální tlak:</w:t>
      </w:r>
    </w:p>
    <w:p w:rsidR="00D277D4" w:rsidRDefault="00D704F2">
      <w:pPr>
        <w:pStyle w:val="l"/>
        <w:tabs>
          <w:tab w:val="left" w:pos="567"/>
          <w:tab w:val="left" w:pos="3119"/>
          <w:tab w:val="left" w:pos="4536"/>
        </w:tabs>
      </w:pPr>
      <w:r>
        <w:rPr>
          <w:rFonts w:cs="Arial"/>
        </w:rPr>
        <w:tab/>
        <w:t xml:space="preserve"> </w:t>
      </w:r>
      <w:r>
        <w:rPr>
          <w:rFonts w:cs="Arial"/>
          <w:szCs w:val="20"/>
        </w:rPr>
        <w:t xml:space="preserve">0,6 </w:t>
      </w:r>
      <w:proofErr w:type="spellStart"/>
      <w:r>
        <w:rPr>
          <w:rFonts w:cs="Arial"/>
          <w:szCs w:val="20"/>
        </w:rPr>
        <w:t>MPa</w:t>
      </w:r>
      <w:proofErr w:type="spellEnd"/>
    </w:p>
    <w:p w:rsidR="00D277D4" w:rsidRDefault="00D277D4">
      <w:pPr>
        <w:pStyle w:val="l"/>
        <w:tabs>
          <w:tab w:val="left" w:pos="567"/>
          <w:tab w:val="left" w:pos="3119"/>
          <w:tab w:val="left" w:pos="4536"/>
        </w:tabs>
      </w:pPr>
    </w:p>
    <w:p w:rsidR="00364964" w:rsidRPr="00C5280C" w:rsidRDefault="00364964">
      <w:pPr>
        <w:pStyle w:val="l"/>
        <w:tabs>
          <w:tab w:val="left" w:pos="567"/>
          <w:tab w:val="left" w:pos="3119"/>
          <w:tab w:val="left" w:pos="4536"/>
        </w:tabs>
        <w:rPr>
          <w:rFonts w:cs="Arial"/>
          <w:u w:val="single"/>
          <w:shd w:val="clear" w:color="auto" w:fill="FFFFFF"/>
        </w:rPr>
      </w:pPr>
      <w:r>
        <w:rPr>
          <w:rFonts w:cs="Arial"/>
        </w:rPr>
        <w:t>8</w:t>
      </w:r>
      <w:r w:rsidR="00D704F2" w:rsidRPr="00C5280C">
        <w:rPr>
          <w:rFonts w:cs="Arial"/>
          <w:b/>
          <w:bCs/>
        </w:rPr>
        <w:t>. U</w:t>
      </w:r>
      <w:r w:rsidR="00D704F2" w:rsidRPr="00C5280C">
        <w:rPr>
          <w:rFonts w:cs="Arial"/>
          <w:b/>
          <w:bCs/>
          <w:shd w:val="clear" w:color="auto" w:fill="FFFFFF"/>
        </w:rPr>
        <w:t>kazatele jakosti dodávané pitné vody jsou:</w:t>
      </w:r>
    </w:p>
    <w:p w:rsidR="00D277D4" w:rsidRPr="00C5280C" w:rsidRDefault="00D704F2" w:rsidP="00D34C40">
      <w:pPr>
        <w:pStyle w:val="l"/>
        <w:tabs>
          <w:tab w:val="left" w:pos="567"/>
          <w:tab w:val="left" w:pos="3119"/>
          <w:tab w:val="left" w:pos="4536"/>
        </w:tabs>
      </w:pPr>
      <w:r w:rsidRPr="00C5280C">
        <w:rPr>
          <w:rFonts w:cs="Arial"/>
          <w:shd w:val="clear" w:color="auto" w:fill="FFFFFF"/>
        </w:rPr>
        <w:t>Pitná voda je dodávána v souladu s požadavky vyhl.č.252/2004 Sb.</w:t>
      </w:r>
    </w:p>
    <w:p w:rsidR="00D277D4" w:rsidRDefault="00D704F2">
      <w:pPr>
        <w:pStyle w:val="l"/>
        <w:tabs>
          <w:tab w:val="left" w:pos="567"/>
          <w:tab w:val="left" w:pos="3119"/>
          <w:tab w:val="left" w:pos="4536"/>
        </w:tabs>
        <w:jc w:val="both"/>
        <w:rPr>
          <w:rFonts w:cs="Arial"/>
        </w:rPr>
      </w:pPr>
      <w:r w:rsidRPr="00C5280C">
        <w:rPr>
          <w:rFonts w:cs="Arial"/>
        </w:rPr>
        <w:t>Aktuální hodnoty ukazatelů jakosti dodávané pitné vody jsou k </w:t>
      </w:r>
      <w:r w:rsidRPr="002A26D0">
        <w:rPr>
          <w:rFonts w:cs="Arial"/>
        </w:rPr>
        <w:t xml:space="preserve">dispozici </w:t>
      </w:r>
      <w:r w:rsidR="008D3BC8" w:rsidRPr="002A26D0">
        <w:rPr>
          <w:rFonts w:cs="Arial"/>
        </w:rPr>
        <w:t>na obecním úřadě</w:t>
      </w:r>
      <w:r w:rsidR="002A26D0" w:rsidRPr="002A26D0">
        <w:rPr>
          <w:rFonts w:cs="Arial"/>
        </w:rPr>
        <w:t>.</w:t>
      </w:r>
    </w:p>
    <w:p w:rsidR="00C5280C" w:rsidRPr="00C5280C" w:rsidRDefault="00C5280C">
      <w:pPr>
        <w:pStyle w:val="l"/>
        <w:tabs>
          <w:tab w:val="left" w:pos="567"/>
          <w:tab w:val="left" w:pos="3119"/>
          <w:tab w:val="left" w:pos="4536"/>
        </w:tabs>
        <w:jc w:val="both"/>
      </w:pPr>
    </w:p>
    <w:p w:rsidR="00D277D4" w:rsidRDefault="00D277D4">
      <w:pPr>
        <w:pStyle w:val="l"/>
        <w:tabs>
          <w:tab w:val="left" w:pos="567"/>
          <w:tab w:val="left" w:pos="3119"/>
          <w:tab w:val="left" w:pos="4536"/>
        </w:tabs>
        <w:rPr>
          <w:rFonts w:cs="Arial"/>
          <w:b/>
        </w:rPr>
      </w:pPr>
    </w:p>
    <w:p w:rsidR="00D277D4" w:rsidRDefault="00D704F2" w:rsidP="00D34C40">
      <w:pPr>
        <w:pStyle w:val="l"/>
        <w:tabs>
          <w:tab w:val="left" w:pos="567"/>
          <w:tab w:val="left" w:pos="3119"/>
          <w:tab w:val="left" w:pos="4536"/>
        </w:tabs>
        <w:jc w:val="center"/>
      </w:pPr>
      <w:r>
        <w:rPr>
          <w:rFonts w:cs="Arial"/>
          <w:b/>
          <w:bCs/>
          <w:sz w:val="30"/>
          <w:szCs w:val="30"/>
        </w:rPr>
        <w:t>III.  Stanovení ceny vodného a stočného a způsob jejího vyhlášení</w:t>
      </w:r>
    </w:p>
    <w:p w:rsidR="00D277D4" w:rsidRDefault="00D277D4">
      <w:pPr>
        <w:pStyle w:val="l"/>
        <w:tabs>
          <w:tab w:val="left" w:pos="567"/>
          <w:tab w:val="left" w:pos="3119"/>
          <w:tab w:val="left" w:pos="4536"/>
        </w:tabs>
        <w:rPr>
          <w:rFonts w:cs="Arial"/>
          <w:b/>
          <w:bCs/>
          <w:sz w:val="30"/>
          <w:szCs w:val="30"/>
        </w:rPr>
      </w:pPr>
    </w:p>
    <w:p w:rsidR="005329A9" w:rsidRPr="008E361C" w:rsidRDefault="00D704F2">
      <w:pPr>
        <w:pStyle w:val="l"/>
        <w:tabs>
          <w:tab w:val="left" w:pos="567"/>
          <w:tab w:val="left" w:pos="3119"/>
          <w:tab w:val="left" w:pos="4536"/>
        </w:tabs>
        <w:jc w:val="both"/>
        <w:rPr>
          <w:rFonts w:cs="Arial"/>
        </w:rPr>
      </w:pPr>
      <w:r>
        <w:rPr>
          <w:rFonts w:cs="Arial"/>
        </w:rPr>
        <w:t xml:space="preserve">Stanovení ceny </w:t>
      </w:r>
      <w:r w:rsidRPr="003A08F2">
        <w:rPr>
          <w:rFonts w:cs="Arial"/>
        </w:rPr>
        <w:t>vodného a stočného odpovídá platným cenovým předpisům</w:t>
      </w:r>
      <w:r w:rsidR="0068776D">
        <w:rPr>
          <w:rFonts w:cs="Arial"/>
        </w:rPr>
        <w:t xml:space="preserve"> (zákon o cenách č.526/1990</w:t>
      </w:r>
      <w:r w:rsidR="003A08F2" w:rsidRPr="003A08F2">
        <w:rPr>
          <w:rFonts w:cs="Arial"/>
        </w:rPr>
        <w:t xml:space="preserve"> Sb</w:t>
      </w:r>
      <w:r w:rsidRPr="003A08F2">
        <w:rPr>
          <w:rFonts w:cs="Arial"/>
        </w:rPr>
        <w:t>.</w:t>
      </w:r>
      <w:r w:rsidR="003A08F2" w:rsidRPr="003A08F2">
        <w:rPr>
          <w:rFonts w:cs="Arial"/>
        </w:rPr>
        <w:t>)</w:t>
      </w:r>
      <w:r w:rsidR="008E361C">
        <w:rPr>
          <w:rFonts w:cs="Arial"/>
        </w:rPr>
        <w:t xml:space="preserve">. </w:t>
      </w:r>
      <w:r w:rsidRPr="002A26D0">
        <w:rPr>
          <w:rFonts w:cs="Arial"/>
          <w:szCs w:val="20"/>
        </w:rPr>
        <w:t>Ceny vodn</w:t>
      </w:r>
      <w:r w:rsidR="005329A9" w:rsidRPr="002A26D0">
        <w:rPr>
          <w:rFonts w:cs="Arial"/>
          <w:szCs w:val="20"/>
        </w:rPr>
        <w:t xml:space="preserve">ého a stočného jsou k dispozici </w:t>
      </w:r>
      <w:r w:rsidR="002A26D0" w:rsidRPr="002A26D0">
        <w:rPr>
          <w:rFonts w:cs="Arial"/>
          <w:szCs w:val="20"/>
        </w:rPr>
        <w:t>na OBECNÍM ÚŘADĚ i stránkách obce v sekci POPLATKY</w:t>
      </w:r>
      <w:r w:rsidR="005329A9" w:rsidRPr="002A26D0">
        <w:rPr>
          <w:rFonts w:cs="Arial"/>
          <w:szCs w:val="20"/>
        </w:rPr>
        <w:t>.</w:t>
      </w:r>
    </w:p>
    <w:p w:rsidR="00D277D4" w:rsidRDefault="005329A9">
      <w:pPr>
        <w:pStyle w:val="l"/>
        <w:tabs>
          <w:tab w:val="left" w:pos="567"/>
          <w:tab w:val="left" w:pos="3119"/>
          <w:tab w:val="left" w:pos="4536"/>
        </w:tabs>
        <w:jc w:val="both"/>
        <w:rPr>
          <w:rFonts w:cs="Arial"/>
          <w:szCs w:val="20"/>
          <w:shd w:val="clear" w:color="auto" w:fill="FFFF00"/>
        </w:rPr>
      </w:pPr>
      <w:r>
        <w:rPr>
          <w:rFonts w:cs="Arial"/>
          <w:szCs w:val="20"/>
        </w:rPr>
        <w:t>Změny cen budou oznámeny odběratelům</w:t>
      </w:r>
      <w:r w:rsidR="008D3BC8">
        <w:rPr>
          <w:rFonts w:cs="Arial"/>
          <w:szCs w:val="20"/>
        </w:rPr>
        <w:t xml:space="preserve"> na úřední desce obecního úřadu i elektronické desce obce.</w:t>
      </w:r>
    </w:p>
    <w:p w:rsidR="000A2E37" w:rsidRDefault="000A2E37">
      <w:pPr>
        <w:pStyle w:val="l"/>
        <w:tabs>
          <w:tab w:val="left" w:pos="567"/>
          <w:tab w:val="left" w:pos="3119"/>
          <w:tab w:val="left" w:pos="4536"/>
        </w:tabs>
        <w:jc w:val="both"/>
      </w:pPr>
    </w:p>
    <w:p w:rsidR="00D277D4" w:rsidRDefault="00D277D4">
      <w:pPr>
        <w:pStyle w:val="Odstavec"/>
        <w:tabs>
          <w:tab w:val="left" w:pos="567"/>
          <w:tab w:val="left" w:pos="4820"/>
        </w:tabs>
        <w:rPr>
          <w:rFonts w:cs="Arial"/>
          <w:u w:val="single"/>
        </w:rPr>
      </w:pPr>
    </w:p>
    <w:p w:rsidR="00D277D4" w:rsidRDefault="00D704F2" w:rsidP="00D34C40">
      <w:pPr>
        <w:pStyle w:val="l"/>
        <w:tabs>
          <w:tab w:val="left" w:pos="567"/>
          <w:tab w:val="left" w:pos="3119"/>
          <w:tab w:val="left" w:pos="4536"/>
        </w:tabs>
        <w:jc w:val="center"/>
        <w:rPr>
          <w:rFonts w:cs="Arial"/>
          <w:b/>
          <w:bCs/>
          <w:sz w:val="30"/>
          <w:szCs w:val="30"/>
        </w:rPr>
      </w:pPr>
      <w:r>
        <w:rPr>
          <w:rFonts w:cs="Arial"/>
          <w:b/>
          <w:bCs/>
          <w:sz w:val="30"/>
          <w:szCs w:val="30"/>
        </w:rPr>
        <w:t>IV. Platební podmínky</w:t>
      </w:r>
    </w:p>
    <w:p w:rsidR="00D277D4" w:rsidRDefault="00D277D4">
      <w:pPr>
        <w:pStyle w:val="l"/>
        <w:tabs>
          <w:tab w:val="left" w:pos="567"/>
          <w:tab w:val="left" w:pos="3119"/>
          <w:tab w:val="left" w:pos="4536"/>
        </w:tabs>
        <w:rPr>
          <w:rFonts w:cs="Arial"/>
          <w:b/>
          <w:bCs/>
          <w:sz w:val="30"/>
          <w:szCs w:val="30"/>
        </w:rPr>
      </w:pPr>
    </w:p>
    <w:p w:rsidR="00D34C40" w:rsidRDefault="00D704F2">
      <w:pPr>
        <w:pStyle w:val="l"/>
        <w:tabs>
          <w:tab w:val="left" w:pos="567"/>
          <w:tab w:val="left" w:pos="3119"/>
          <w:tab w:val="left" w:pos="4536"/>
        </w:tabs>
        <w:jc w:val="both"/>
        <w:rPr>
          <w:rFonts w:cs="Arial"/>
        </w:rPr>
      </w:pPr>
      <w:r>
        <w:rPr>
          <w:rFonts w:cs="Arial"/>
        </w:rPr>
        <w:t xml:space="preserve">Smluvní strany se dohodly, že vodné a stočné hradí Odběratel   </w:t>
      </w:r>
    </w:p>
    <w:p w:rsidR="00D34C40" w:rsidRDefault="002A26D0" w:rsidP="00D34C40">
      <w:pPr>
        <w:pStyle w:val="l"/>
        <w:numPr>
          <w:ilvl w:val="0"/>
          <w:numId w:val="42"/>
        </w:numPr>
        <w:tabs>
          <w:tab w:val="left" w:pos="567"/>
          <w:tab w:val="left" w:pos="3119"/>
          <w:tab w:val="left" w:pos="4536"/>
        </w:tabs>
        <w:jc w:val="both"/>
        <w:rPr>
          <w:rFonts w:cs="Arial"/>
        </w:rPr>
      </w:pPr>
      <w:r>
        <w:rPr>
          <w:rFonts w:cs="Arial"/>
        </w:rPr>
        <w:t xml:space="preserve"> f</w:t>
      </w:r>
      <w:r w:rsidR="00D34C40">
        <w:rPr>
          <w:rFonts w:cs="Arial"/>
        </w:rPr>
        <w:t xml:space="preserve">ormou </w:t>
      </w:r>
      <w:r w:rsidR="00D704F2">
        <w:rPr>
          <w:rFonts w:cs="Arial"/>
        </w:rPr>
        <w:t xml:space="preserve">zálohových plateb s následným ročním vyúčtováním vodného a stočného </w:t>
      </w:r>
    </w:p>
    <w:p w:rsidR="00D277D4" w:rsidRPr="00D34C40" w:rsidRDefault="00D704F2" w:rsidP="00D34C40">
      <w:pPr>
        <w:pStyle w:val="l"/>
        <w:numPr>
          <w:ilvl w:val="0"/>
          <w:numId w:val="42"/>
        </w:numPr>
        <w:tabs>
          <w:tab w:val="left" w:pos="567"/>
          <w:tab w:val="left" w:pos="3119"/>
          <w:tab w:val="left" w:pos="4536"/>
        </w:tabs>
        <w:jc w:val="both"/>
        <w:rPr>
          <w:rFonts w:cs="Arial"/>
        </w:rPr>
      </w:pPr>
      <w:r w:rsidRPr="00D34C40">
        <w:rPr>
          <w:rFonts w:cs="Arial"/>
        </w:rPr>
        <w:t xml:space="preserve"> </w:t>
      </w:r>
      <w:r w:rsidRPr="008E361C">
        <w:rPr>
          <w:rFonts w:cs="Arial"/>
        </w:rPr>
        <w:t>formou fakturace spotřeby dle</w:t>
      </w:r>
      <w:r w:rsidRPr="00D34C40">
        <w:rPr>
          <w:rFonts w:cs="Arial"/>
        </w:rPr>
        <w:t xml:space="preserve"> odečtů</w:t>
      </w:r>
      <w:r w:rsidR="002A26D0">
        <w:rPr>
          <w:rFonts w:cs="Arial"/>
        </w:rPr>
        <w:t xml:space="preserve"> vodoměrů</w:t>
      </w:r>
      <w:r w:rsidRPr="00D34C40">
        <w:rPr>
          <w:rFonts w:cs="Arial"/>
        </w:rPr>
        <w:t xml:space="preserve"> </w:t>
      </w:r>
    </w:p>
    <w:p w:rsidR="00D277D4" w:rsidRDefault="00D277D4">
      <w:pPr>
        <w:pStyle w:val="Odstavec"/>
        <w:rPr>
          <w:u w:val="single"/>
        </w:rPr>
      </w:pPr>
    </w:p>
    <w:p w:rsidR="00D277D4" w:rsidRDefault="00D704F2">
      <w:pPr>
        <w:pStyle w:val="Odstavec"/>
        <w:rPr>
          <w:u w:val="single"/>
        </w:rPr>
      </w:pPr>
      <w:r>
        <w:rPr>
          <w:u w:val="single"/>
        </w:rPr>
        <w:t>fakturace a platby dle odečtů:</w:t>
      </w:r>
    </w:p>
    <w:p w:rsidR="00D277D4" w:rsidRPr="00131D7D" w:rsidRDefault="00D704F2">
      <w:pPr>
        <w:pStyle w:val="l"/>
        <w:tabs>
          <w:tab w:val="left" w:pos="567"/>
          <w:tab w:val="left" w:pos="3119"/>
          <w:tab w:val="left" w:pos="4536"/>
        </w:tabs>
      </w:pPr>
      <w:r>
        <w:rPr>
          <w:i/>
          <w:iCs/>
          <w:sz w:val="36"/>
          <w:szCs w:val="36"/>
        </w:rPr>
        <w:tab/>
        <w:t xml:space="preserve">□ </w:t>
      </w:r>
      <w:r>
        <w:rPr>
          <w:rFonts w:cs="Arial"/>
          <w:iCs/>
          <w:szCs w:val="20"/>
        </w:rPr>
        <w:t>měsíčně</w:t>
      </w:r>
      <w:r>
        <w:rPr>
          <w:rFonts w:cs="Arial"/>
          <w:iCs/>
          <w:szCs w:val="20"/>
        </w:rPr>
        <w:tab/>
      </w:r>
      <w:r>
        <w:rPr>
          <w:i/>
          <w:iCs/>
          <w:sz w:val="36"/>
          <w:szCs w:val="36"/>
        </w:rPr>
        <w:t xml:space="preserve">□ </w:t>
      </w:r>
      <w:r>
        <w:rPr>
          <w:rFonts w:cs="Arial"/>
        </w:rPr>
        <w:t xml:space="preserve">čtvrtletně           </w:t>
      </w:r>
      <w:r>
        <w:rPr>
          <w:rFonts w:cs="Arial"/>
          <w:iCs/>
          <w:szCs w:val="20"/>
        </w:rPr>
        <w:tab/>
      </w:r>
      <w:r>
        <w:rPr>
          <w:i/>
          <w:iCs/>
          <w:sz w:val="36"/>
          <w:szCs w:val="36"/>
        </w:rPr>
        <w:t xml:space="preserve">□ </w:t>
      </w:r>
      <w:r>
        <w:rPr>
          <w:rFonts w:cs="Arial"/>
          <w:iCs/>
        </w:rPr>
        <w:t>pololetně</w:t>
      </w:r>
      <w:r>
        <w:rPr>
          <w:rFonts w:cs="Arial"/>
          <w:szCs w:val="20"/>
        </w:rPr>
        <w:tab/>
        <w:t xml:space="preserve">              </w:t>
      </w:r>
      <w:r>
        <w:rPr>
          <w:i/>
          <w:iCs/>
          <w:sz w:val="36"/>
          <w:szCs w:val="36"/>
        </w:rPr>
        <w:t xml:space="preserve">□ </w:t>
      </w:r>
      <w:r>
        <w:rPr>
          <w:rFonts w:cs="Arial"/>
          <w:szCs w:val="20"/>
        </w:rPr>
        <w:t xml:space="preserve">ročně    </w:t>
      </w:r>
    </w:p>
    <w:p w:rsidR="00D277D4" w:rsidRDefault="00D277D4">
      <w:pPr>
        <w:pStyle w:val="Odstavec"/>
        <w:tabs>
          <w:tab w:val="left" w:pos="567"/>
          <w:tab w:val="left" w:pos="2268"/>
          <w:tab w:val="left" w:pos="4820"/>
        </w:tabs>
      </w:pPr>
    </w:p>
    <w:p w:rsidR="00D277D4" w:rsidRDefault="00D704F2">
      <w:pPr>
        <w:pStyle w:val="Odstavec"/>
        <w:tabs>
          <w:tab w:val="left" w:pos="567"/>
          <w:tab w:val="left" w:pos="2268"/>
          <w:tab w:val="left" w:pos="4820"/>
        </w:tabs>
        <w:spacing w:before="113"/>
        <w:rPr>
          <w:rFonts w:cs="Arial"/>
          <w:u w:val="single"/>
        </w:rPr>
      </w:pPr>
      <w:r>
        <w:rPr>
          <w:rFonts w:cs="Arial"/>
          <w:u w:val="single"/>
        </w:rPr>
        <w:t>Úhrady faktur dle odečtů budou prováděny</w:t>
      </w:r>
    </w:p>
    <w:p w:rsidR="00D277D4" w:rsidRDefault="00696E4B">
      <w:pPr>
        <w:pStyle w:val="Odstavec"/>
        <w:tabs>
          <w:tab w:val="left" w:pos="567"/>
          <w:tab w:val="left" w:pos="2268"/>
          <w:tab w:val="left" w:pos="4820"/>
        </w:tabs>
      </w:pPr>
      <w:r>
        <w:rPr>
          <w:i/>
          <w:iCs/>
          <w:sz w:val="36"/>
          <w:szCs w:val="36"/>
        </w:rPr>
        <w:t xml:space="preserve"> </w:t>
      </w:r>
      <w:r w:rsidR="00D704F2">
        <w:rPr>
          <w:i/>
          <w:iCs/>
          <w:sz w:val="36"/>
          <w:szCs w:val="36"/>
        </w:rPr>
        <w:t xml:space="preserve">□ </w:t>
      </w:r>
      <w:r w:rsidR="00D704F2">
        <w:rPr>
          <w:rFonts w:cs="Arial"/>
        </w:rPr>
        <w:t xml:space="preserve">bezhotovostním převodem </w:t>
      </w:r>
    </w:p>
    <w:p w:rsidR="00D277D4" w:rsidRPr="00696E4B" w:rsidRDefault="00D704F2">
      <w:pPr>
        <w:pStyle w:val="Odstavec"/>
        <w:tabs>
          <w:tab w:val="left" w:pos="567"/>
          <w:tab w:val="left" w:pos="2268"/>
          <w:tab w:val="left" w:pos="4820"/>
        </w:tabs>
      </w:pPr>
      <w:r>
        <w:rPr>
          <w:i/>
          <w:iCs/>
          <w:sz w:val="36"/>
          <w:szCs w:val="36"/>
        </w:rPr>
        <w:t xml:space="preserve"> □ </w:t>
      </w:r>
      <w:r>
        <w:rPr>
          <w:rFonts w:cs="Arial"/>
        </w:rPr>
        <w:t>v</w:t>
      </w:r>
      <w:r w:rsidR="00696E4B">
        <w:rPr>
          <w:rFonts w:cs="Arial"/>
        </w:rPr>
        <w:t> </w:t>
      </w:r>
      <w:r>
        <w:rPr>
          <w:rFonts w:cs="Arial"/>
        </w:rPr>
        <w:t>hotovosti</w:t>
      </w:r>
      <w:r w:rsidR="00696E4B">
        <w:t xml:space="preserve">                                                          </w:t>
      </w:r>
      <w:r>
        <w:rPr>
          <w:i/>
          <w:iCs/>
          <w:sz w:val="36"/>
          <w:szCs w:val="36"/>
        </w:rPr>
        <w:t xml:space="preserve"> </w:t>
      </w:r>
    </w:p>
    <w:p w:rsidR="00131D7D" w:rsidRDefault="00131D7D">
      <w:pPr>
        <w:pStyle w:val="Odstavec"/>
        <w:tabs>
          <w:tab w:val="left" w:pos="567"/>
          <w:tab w:val="left" w:pos="2268"/>
          <w:tab w:val="left" w:pos="4820"/>
        </w:tabs>
      </w:pPr>
    </w:p>
    <w:p w:rsidR="00696E4B" w:rsidRDefault="00D704F2" w:rsidP="00696E4B">
      <w:pPr>
        <w:pStyle w:val="Standard"/>
        <w:tabs>
          <w:tab w:val="left" w:pos="163"/>
        </w:tabs>
      </w:pPr>
      <w:r>
        <w:t>Bankovní spojení odběratele:</w:t>
      </w:r>
    </w:p>
    <w:p w:rsidR="00D277D4" w:rsidRPr="00696E4B" w:rsidRDefault="00D704F2" w:rsidP="00696E4B">
      <w:pPr>
        <w:pStyle w:val="Standard"/>
        <w:tabs>
          <w:tab w:val="left" w:pos="163"/>
        </w:tabs>
        <w:rPr>
          <w:b/>
          <w:bCs/>
        </w:rPr>
      </w:pPr>
      <w:r w:rsidRPr="00696E4B">
        <w:rPr>
          <w:b/>
          <w:bCs/>
        </w:rPr>
        <w:t xml:space="preserve">Č. účtu odběratele: </w:t>
      </w:r>
      <w:proofErr w:type="gramStart"/>
      <w:r w:rsidRPr="00696E4B">
        <w:rPr>
          <w:b/>
          <w:bCs/>
        </w:rPr>
        <w:t>_______________________________  / __</w:t>
      </w:r>
      <w:r w:rsidR="00696E4B">
        <w:rPr>
          <w:b/>
          <w:bCs/>
        </w:rPr>
        <w:t>__________</w:t>
      </w:r>
      <w:proofErr w:type="gramEnd"/>
      <w:r w:rsidR="00696E4B">
        <w:rPr>
          <w:b/>
          <w:bCs/>
        </w:rPr>
        <w:tab/>
      </w:r>
    </w:p>
    <w:p w:rsidR="00D277D4" w:rsidRDefault="00D704F2">
      <w:pPr>
        <w:pStyle w:val="Prosttext"/>
        <w:tabs>
          <w:tab w:val="left" w:pos="163"/>
        </w:tabs>
        <w:jc w:val="both"/>
      </w:pPr>
      <w:r>
        <w:rPr>
          <w:rFonts w:ascii="Times New Roman" w:eastAsia="Times New Roman" w:hAnsi="Times New Roman" w:cs="Times New Roman"/>
          <w:b/>
          <w:bCs/>
        </w:rPr>
        <w:tab/>
        <w:t xml:space="preserve"> </w:t>
      </w:r>
      <w:r>
        <w:rPr>
          <w:rFonts w:ascii="Times New Roman" w:eastAsia="Times New Roman" w:hAnsi="Times New Roman" w:cs="Times New Roman"/>
          <w:b/>
          <w:bCs/>
          <w:color w:val="000000"/>
          <w:sz w:val="40"/>
          <w:szCs w:val="40"/>
        </w:rPr>
        <w:t xml:space="preserve"> </w:t>
      </w:r>
      <w:r>
        <w:rPr>
          <w:rFonts w:ascii="Times New Roman" w:eastAsia="Times New Roman" w:hAnsi="Times New Roman" w:cs="Times New Roman"/>
          <w:b/>
          <w:bCs/>
          <w:color w:val="FF0000"/>
          <w:sz w:val="40"/>
          <w:szCs w:val="40"/>
        </w:rPr>
        <w:t xml:space="preserve">   </w:t>
      </w:r>
      <w:r>
        <w:rPr>
          <w:rFonts w:ascii="Times New Roman" w:eastAsia="Times New Roman" w:hAnsi="Times New Roman" w:cs="Times New Roman"/>
          <w:b/>
          <w:bCs/>
          <w:sz w:val="18"/>
          <w:szCs w:val="18"/>
        </w:rPr>
        <w:tab/>
        <w:t xml:space="preserve"> </w:t>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t xml:space="preserve">                                                                             </w:t>
      </w:r>
      <w:r>
        <w:rPr>
          <w:rFonts w:ascii="Times New Roman" w:eastAsia="Times New Roman" w:hAnsi="Times New Roman" w:cs="Times New Roman"/>
          <w:b/>
          <w:bCs/>
          <w:sz w:val="18"/>
          <w:szCs w:val="18"/>
        </w:rPr>
        <w:tab/>
      </w:r>
    </w:p>
    <w:p w:rsidR="00D277D4" w:rsidRDefault="00D277D4">
      <w:pPr>
        <w:pStyle w:val="Prosttext"/>
        <w:tabs>
          <w:tab w:val="left" w:pos="163"/>
        </w:tabs>
        <w:jc w:val="both"/>
        <w:rPr>
          <w:rFonts w:ascii="Times New Roman" w:eastAsia="Times New Roman" w:hAnsi="Times New Roman" w:cs="Times New Roman"/>
          <w:sz w:val="24"/>
          <w:szCs w:val="24"/>
        </w:rPr>
      </w:pPr>
    </w:p>
    <w:p w:rsidR="00D277D4" w:rsidRDefault="00D704F2" w:rsidP="00822BA2">
      <w:pPr>
        <w:pStyle w:val="Prosttext"/>
        <w:tabs>
          <w:tab w:val="left" w:pos="163"/>
        </w:tabs>
        <w:jc w:val="both"/>
        <w:rPr>
          <w:rFonts w:ascii="Times New Roman" w:eastAsia="Times New Roman" w:hAnsi="Times New Roman" w:cs="Arial"/>
          <w:sz w:val="24"/>
          <w:szCs w:val="24"/>
        </w:rPr>
      </w:pPr>
      <w:r>
        <w:rPr>
          <w:rFonts w:ascii="Times New Roman" w:eastAsia="Times New Roman" w:hAnsi="Times New Roman" w:cs="Times New Roman"/>
          <w:sz w:val="24"/>
          <w:szCs w:val="24"/>
        </w:rPr>
        <w:t>Vyúčtování vodného a stočného za kalendářní rok prove</w:t>
      </w:r>
      <w:r w:rsidR="00572452">
        <w:rPr>
          <w:rFonts w:ascii="Times New Roman" w:eastAsia="Times New Roman" w:hAnsi="Times New Roman" w:cs="Times New Roman"/>
          <w:sz w:val="24"/>
          <w:szCs w:val="24"/>
        </w:rPr>
        <w:t>de D</w:t>
      </w:r>
      <w:r w:rsidR="002A26D0">
        <w:rPr>
          <w:rFonts w:ascii="Times New Roman" w:eastAsia="Times New Roman" w:hAnsi="Times New Roman" w:cs="Times New Roman"/>
          <w:sz w:val="24"/>
          <w:szCs w:val="24"/>
        </w:rPr>
        <w:t xml:space="preserve">odavatel nejpozději do </w:t>
      </w:r>
      <w:proofErr w:type="gramStart"/>
      <w:r w:rsidR="002A26D0">
        <w:rPr>
          <w:rFonts w:ascii="Times New Roman" w:eastAsia="Times New Roman" w:hAnsi="Times New Roman" w:cs="Times New Roman"/>
          <w:sz w:val="24"/>
          <w:szCs w:val="24"/>
        </w:rPr>
        <w:t>31.01</w:t>
      </w:r>
      <w:r>
        <w:rPr>
          <w:rFonts w:ascii="Times New Roman" w:eastAsia="Times New Roman" w:hAnsi="Times New Roman" w:cs="Times New Roman"/>
          <w:sz w:val="24"/>
          <w:szCs w:val="24"/>
        </w:rPr>
        <w:t>. následujícího</w:t>
      </w:r>
      <w:proofErr w:type="gramEnd"/>
      <w:r>
        <w:rPr>
          <w:rFonts w:ascii="Times New Roman" w:eastAsia="Times New Roman" w:hAnsi="Times New Roman" w:cs="Times New Roman"/>
          <w:sz w:val="24"/>
          <w:szCs w:val="24"/>
        </w:rPr>
        <w:t xml:space="preserve"> kalendářního roku. </w:t>
      </w:r>
      <w:r w:rsidR="002A26D0" w:rsidRPr="00572452">
        <w:rPr>
          <w:rFonts w:ascii="Times New Roman" w:eastAsia="Times New Roman" w:hAnsi="Times New Roman" w:cs="Times New Roman"/>
          <w:b/>
          <w:sz w:val="24"/>
          <w:szCs w:val="24"/>
        </w:rPr>
        <w:t xml:space="preserve">Odběratel </w:t>
      </w:r>
      <w:r w:rsidR="002A26D0">
        <w:rPr>
          <w:rFonts w:ascii="Times New Roman" w:eastAsia="Times New Roman" w:hAnsi="Times New Roman" w:cs="Times New Roman"/>
          <w:sz w:val="24"/>
          <w:szCs w:val="24"/>
        </w:rPr>
        <w:t xml:space="preserve">je povinen uhradit vodné a stočné nejdéle </w:t>
      </w:r>
      <w:r w:rsidR="002A26D0" w:rsidRPr="00572452">
        <w:rPr>
          <w:rFonts w:ascii="Times New Roman" w:eastAsia="Times New Roman" w:hAnsi="Times New Roman" w:cs="Times New Roman"/>
          <w:b/>
          <w:sz w:val="24"/>
          <w:szCs w:val="24"/>
        </w:rPr>
        <w:t>do 31. 3.</w:t>
      </w:r>
      <w:r w:rsidR="008E361C">
        <w:rPr>
          <w:rFonts w:ascii="Times New Roman" w:eastAsia="Times New Roman" w:hAnsi="Times New Roman" w:cs="Times New Roman"/>
          <w:b/>
          <w:sz w:val="24"/>
          <w:szCs w:val="24"/>
        </w:rPr>
        <w:t xml:space="preserve"> daného roku.</w:t>
      </w:r>
      <w:r w:rsidR="002A26D0">
        <w:rPr>
          <w:rFonts w:ascii="Times New Roman" w:eastAsia="Times New Roman" w:hAnsi="Times New Roman" w:cs="Times New Roman"/>
          <w:sz w:val="24"/>
          <w:szCs w:val="24"/>
        </w:rPr>
        <w:t xml:space="preserve"> </w:t>
      </w:r>
      <w:r>
        <w:rPr>
          <w:rFonts w:ascii="Times New Roman" w:eastAsia="Times New Roman" w:hAnsi="Times New Roman" w:cs="Arial"/>
          <w:sz w:val="24"/>
          <w:szCs w:val="24"/>
        </w:rPr>
        <w:t xml:space="preserve">Přeplatek konečného vyúčtování vodného a stočného bude Odběrateli vrácen na jeho výše uvedený účet. </w:t>
      </w:r>
    </w:p>
    <w:p w:rsidR="00D277D4" w:rsidRDefault="00D704F2">
      <w:pPr>
        <w:pStyle w:val="Prosttext"/>
        <w:tabs>
          <w:tab w:val="left" w:pos="163"/>
        </w:tabs>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                                              </w:t>
      </w:r>
    </w:p>
    <w:p w:rsidR="00D277D4" w:rsidRPr="000A2E37" w:rsidRDefault="00D704F2" w:rsidP="000A2E37">
      <w:pPr>
        <w:pStyle w:val="Standard"/>
        <w:shd w:val="clear" w:color="auto" w:fill="FFFFFF"/>
        <w:spacing w:before="5" w:line="360" w:lineRule="auto"/>
        <w:jc w:val="center"/>
      </w:pPr>
      <w:r>
        <w:rPr>
          <w:rFonts w:cs="Arial"/>
          <w:b/>
          <w:bCs/>
          <w:sz w:val="30"/>
          <w:szCs w:val="30"/>
        </w:rPr>
        <w:t>V.</w:t>
      </w:r>
      <w:r>
        <w:rPr>
          <w:rFonts w:cs="Arial"/>
          <w:b/>
          <w:bCs/>
          <w:w w:val="77"/>
          <w:sz w:val="30"/>
          <w:szCs w:val="30"/>
        </w:rPr>
        <w:t xml:space="preserve"> </w:t>
      </w:r>
      <w:r>
        <w:rPr>
          <w:rFonts w:cs="Arial"/>
          <w:b/>
          <w:bCs/>
          <w:sz w:val="30"/>
          <w:szCs w:val="30"/>
        </w:rPr>
        <w:t>Podmínky dodávky vody z vodovodu a odvádění odpadních vod kanalizací</w:t>
      </w:r>
    </w:p>
    <w:p w:rsidR="00D277D4" w:rsidRPr="00131D7D" w:rsidRDefault="00D704F2" w:rsidP="00131D7D">
      <w:pPr>
        <w:pStyle w:val="Odstavec"/>
        <w:tabs>
          <w:tab w:val="left" w:pos="567"/>
          <w:tab w:val="left" w:pos="2268"/>
          <w:tab w:val="left" w:pos="4820"/>
        </w:tabs>
        <w:spacing w:before="120"/>
        <w:jc w:val="both"/>
        <w:rPr>
          <w:rFonts w:cs="Arial"/>
        </w:rPr>
      </w:pPr>
      <w:r>
        <w:rPr>
          <w:rFonts w:cs="Arial"/>
        </w:rPr>
        <w:tab/>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r w:rsidR="008E361C">
        <w:rPr>
          <w:rFonts w:cs="Arial"/>
        </w:rPr>
        <w:t xml:space="preserve"> </w:t>
      </w:r>
      <w:r>
        <w:rPr>
          <w:rFonts w:cs="Arial"/>
        </w:rPr>
        <w:t>Odběratel se zavazuje platit Provozovateli vodné a stočné v souladu a za podmínek stanovených touto Smlouvou. K vodnému a stočnému je Provozovatel oprávněn připočítat DPH v souladu s platnými právními předpisy.</w:t>
      </w:r>
    </w:p>
    <w:p w:rsidR="00D277D4" w:rsidRDefault="00D704F2" w:rsidP="00822BA2">
      <w:pPr>
        <w:pStyle w:val="Standard"/>
        <w:shd w:val="clear" w:color="auto" w:fill="FFFFFF"/>
        <w:tabs>
          <w:tab w:val="center" w:pos="5234"/>
          <w:tab w:val="left" w:pos="8890"/>
        </w:tabs>
        <w:spacing w:before="298"/>
        <w:jc w:val="center"/>
      </w:pPr>
      <w:r>
        <w:rPr>
          <w:rFonts w:cs="Arial"/>
          <w:b/>
          <w:bCs/>
          <w:sz w:val="30"/>
          <w:szCs w:val="30"/>
        </w:rPr>
        <w:lastRenderedPageBreak/>
        <w:t>VI. Prohlášení smluvních stran</w:t>
      </w:r>
    </w:p>
    <w:p w:rsidR="00D277D4" w:rsidRDefault="00D704F2" w:rsidP="000A2E37">
      <w:pPr>
        <w:pStyle w:val="Standard"/>
        <w:shd w:val="clear" w:color="auto" w:fill="FFFFFF"/>
        <w:tabs>
          <w:tab w:val="center" w:pos="5234"/>
          <w:tab w:val="left" w:pos="8890"/>
        </w:tabs>
        <w:spacing w:before="298"/>
        <w:jc w:val="both"/>
      </w:pPr>
      <w:r>
        <w:rPr>
          <w:rFonts w:cs="Arial"/>
          <w:b/>
          <w:bCs/>
        </w:rPr>
        <w:tab/>
      </w:r>
      <w:r>
        <w:rPr>
          <w:rFonts w:cs="Arial"/>
        </w:rPr>
        <w:t>Provozovatel prohlašuje, že je provozovatelem vodovodů a kanalizací pro veřejnou potřebu a osobou oprávněnou k provozování vodovodů a kanalizací ve smyslu příslušných ustanovení platných právních předpisů. Provozovate</w:t>
      </w:r>
      <w:r w:rsidR="00406825">
        <w:rPr>
          <w:rFonts w:cs="Arial"/>
        </w:rPr>
        <w:t xml:space="preserve">l dále prohlašuje, </w:t>
      </w:r>
      <w:r>
        <w:rPr>
          <w:rFonts w:cs="Arial"/>
        </w:rPr>
        <w:t xml:space="preserve">že je ve vztahu k Odběrateli osobou odpovědnou za dodávky vody z vodovodu a odvádění odpadních vod kanalizací. </w:t>
      </w:r>
    </w:p>
    <w:p w:rsidR="00D277D4" w:rsidRDefault="00D704F2">
      <w:pPr>
        <w:pStyle w:val="Odstavec"/>
        <w:tabs>
          <w:tab w:val="left" w:pos="567"/>
          <w:tab w:val="left" w:pos="2268"/>
          <w:tab w:val="left" w:pos="4820"/>
        </w:tabs>
        <w:spacing w:before="120"/>
        <w:jc w:val="both"/>
        <w:rPr>
          <w:rFonts w:cs="Arial"/>
        </w:rPr>
      </w:pPr>
      <w:r>
        <w:rPr>
          <w:rFonts w:cs="Arial"/>
        </w:rPr>
        <w:tab/>
        <w:t>Smluvní strany prohlašují, že veškeré údaje uvedené v této Smlouvě jsou pravdivé a správné. Odběratel dále prohlašuje, že splňuje všechny podmínky stanovené zákonem o vodovodech a kanalizacích pro připojení na vodovod a kanalizaci.</w:t>
      </w:r>
    </w:p>
    <w:p w:rsidR="00D277D4" w:rsidRDefault="00D277D4">
      <w:pPr>
        <w:pStyle w:val="Standard"/>
        <w:shd w:val="clear" w:color="auto" w:fill="FFFFFF"/>
        <w:spacing w:before="43"/>
        <w:jc w:val="both"/>
        <w:rPr>
          <w:rFonts w:cs="Arial"/>
          <w:b/>
          <w:bCs/>
          <w:spacing w:val="-1"/>
          <w:sz w:val="22"/>
          <w:szCs w:val="22"/>
        </w:rPr>
      </w:pPr>
    </w:p>
    <w:p w:rsidR="000A2E37" w:rsidRPr="00131D7D" w:rsidRDefault="00D704F2" w:rsidP="000A2E37">
      <w:pPr>
        <w:pStyle w:val="Standard"/>
        <w:shd w:val="clear" w:color="auto" w:fill="FFFFFF"/>
        <w:spacing w:before="43"/>
        <w:jc w:val="center"/>
        <w:rPr>
          <w:rFonts w:cs="Arial"/>
          <w:b/>
          <w:bCs/>
          <w:spacing w:val="-1"/>
          <w:sz w:val="30"/>
          <w:szCs w:val="30"/>
        </w:rPr>
      </w:pPr>
      <w:r>
        <w:rPr>
          <w:rFonts w:cs="Arial"/>
          <w:b/>
          <w:bCs/>
          <w:spacing w:val="-1"/>
          <w:sz w:val="30"/>
          <w:szCs w:val="30"/>
        </w:rPr>
        <w:t>VII. Způsob zjišťování množství dodané vody a odváděných odpadních vod</w:t>
      </w:r>
    </w:p>
    <w:p w:rsidR="00D277D4" w:rsidRDefault="00D704F2">
      <w:pPr>
        <w:pStyle w:val="Odstavec"/>
        <w:tabs>
          <w:tab w:val="left" w:pos="567"/>
          <w:tab w:val="left" w:pos="2268"/>
          <w:tab w:val="left" w:pos="4820"/>
        </w:tabs>
        <w:spacing w:before="120"/>
        <w:jc w:val="both"/>
        <w:rPr>
          <w:rFonts w:cs="Arial"/>
        </w:rPr>
      </w:pPr>
      <w:r>
        <w:rPr>
          <w:rFonts w:cs="Arial"/>
        </w:rPr>
        <w:tab/>
        <w:t>Smluvní strany se dohodly, že množství dodané vody, množství vypouštěných odpadních vod a odváděných srážkových vod bude zjišťováno způsobem stanoveným v článku II. této Smlouvy. Množství dodané vody, vypouštěných odpadních vod a odváděných srážkových vod zjištěné způsobem stanoveným v článku II. této Smlouvy je podkladem pro vyúčtování dodávky vody a vyúčtování odvádění odpadních vod (fakturaci vodného a stočného).</w:t>
      </w:r>
    </w:p>
    <w:p w:rsidR="00D277D4" w:rsidRPr="00131D7D" w:rsidRDefault="00D704F2">
      <w:pPr>
        <w:pStyle w:val="Odstavec"/>
        <w:tabs>
          <w:tab w:val="left" w:pos="567"/>
          <w:tab w:val="left" w:pos="2268"/>
          <w:tab w:val="left" w:pos="4820"/>
        </w:tabs>
        <w:spacing w:before="120"/>
        <w:jc w:val="both"/>
      </w:pPr>
      <w:r>
        <w:rPr>
          <w:rFonts w:cs="Arial"/>
        </w:rPr>
        <w:tab/>
      </w:r>
      <w:r>
        <w:rPr>
          <w:rFonts w:cs="Arial"/>
          <w:shd w:val="clear" w:color="auto" w:fill="FFFFFF"/>
        </w:rPr>
        <w:t>Jestliže Odběratel vodu dodanou vodovodem zčásti spotřebuje bez vypuštění do kanalizace a toto množství je prokazatelně větší než 30 m³ za rok, zjistí se množství odpadních a srážkových vod odváděných do kanalizace buď měřením nebo odborným výpočtem</w:t>
      </w:r>
      <w:r w:rsidR="00131D7D">
        <w:rPr>
          <w:rFonts w:cs="Arial"/>
          <w:shd w:val="clear" w:color="auto" w:fill="FFFFFF"/>
        </w:rPr>
        <w:t>.</w:t>
      </w:r>
      <w:r>
        <w:rPr>
          <w:rFonts w:cs="Arial"/>
          <w:shd w:val="clear" w:color="auto" w:fill="FFFFFF"/>
        </w:rPr>
        <w:t xml:space="preserve"> Nebude-li množství spotřebované dodané vody nevypouštěné do kanalizace měřeno vodoměrem Odběratele umístěným na samostatné odbočce, je Odběratel povinen prokázat Provozovateli množství spotřebované dodané vody nevypouštěné do kanalizace ji</w:t>
      </w:r>
      <w:r w:rsidR="00131D7D">
        <w:rPr>
          <w:rFonts w:cs="Arial"/>
          <w:shd w:val="clear" w:color="auto" w:fill="FFFFFF"/>
        </w:rPr>
        <w:t>ným vhodným způsobem</w:t>
      </w:r>
      <w:r>
        <w:rPr>
          <w:rFonts w:cs="Arial"/>
          <w:shd w:val="clear" w:color="auto" w:fill="FFFFFF"/>
        </w:rPr>
        <w:t>.</w:t>
      </w:r>
    </w:p>
    <w:p w:rsidR="000A2E37" w:rsidRPr="00406825" w:rsidRDefault="00D704F2" w:rsidP="000A2E37">
      <w:pPr>
        <w:pStyle w:val="Standard"/>
        <w:shd w:val="clear" w:color="auto" w:fill="FFFFFF"/>
        <w:spacing w:before="298" w:line="360" w:lineRule="auto"/>
        <w:jc w:val="center"/>
        <w:rPr>
          <w:rFonts w:cs="Arial"/>
          <w:b/>
          <w:bCs/>
          <w:sz w:val="30"/>
          <w:szCs w:val="30"/>
        </w:rPr>
      </w:pPr>
      <w:r>
        <w:rPr>
          <w:rFonts w:cs="Arial"/>
          <w:b/>
          <w:bCs/>
          <w:sz w:val="30"/>
          <w:szCs w:val="30"/>
          <w:lang w:val="pl-PL"/>
        </w:rPr>
        <w:t xml:space="preserve">IX. </w:t>
      </w:r>
      <w:r>
        <w:rPr>
          <w:rFonts w:cs="Arial"/>
          <w:b/>
          <w:bCs/>
          <w:sz w:val="30"/>
          <w:szCs w:val="30"/>
        </w:rPr>
        <w:t>Odpovědnost za vady, reklamace</w:t>
      </w:r>
    </w:p>
    <w:p w:rsidR="00D277D4" w:rsidRDefault="00D704F2" w:rsidP="000A2E37">
      <w:pPr>
        <w:pStyle w:val="Standard"/>
        <w:numPr>
          <w:ilvl w:val="0"/>
          <w:numId w:val="39"/>
        </w:numPr>
        <w:shd w:val="clear" w:color="auto" w:fill="FFFFFF"/>
        <w:tabs>
          <w:tab w:val="left" w:pos="201"/>
        </w:tabs>
        <w:ind w:right="6"/>
        <w:jc w:val="both"/>
        <w:rPr>
          <w:rFonts w:cs="Arial"/>
          <w:bCs/>
        </w:rPr>
      </w:pPr>
      <w:r>
        <w:rPr>
          <w:rFonts w:cs="Arial"/>
          <w:bCs/>
        </w:rPr>
        <w:t xml:space="preserve"> Odběratel je oprávněn uplatnit vůči Provozovateli práva z odpovědnosti za vady v souladu s obe</w:t>
      </w:r>
      <w:r w:rsidR="008E361C">
        <w:rPr>
          <w:rFonts w:cs="Arial"/>
          <w:bCs/>
        </w:rPr>
        <w:t>cně závaznými právními předpisy.</w:t>
      </w:r>
    </w:p>
    <w:p w:rsidR="00406825" w:rsidRDefault="00406825" w:rsidP="000A2E37">
      <w:pPr>
        <w:pStyle w:val="Standard"/>
        <w:shd w:val="clear" w:color="auto" w:fill="FFFFFF"/>
        <w:tabs>
          <w:tab w:val="left" w:pos="201"/>
        </w:tabs>
        <w:ind w:right="6"/>
        <w:jc w:val="both"/>
        <w:rPr>
          <w:rFonts w:cs="Arial"/>
          <w:bCs/>
        </w:rPr>
      </w:pPr>
    </w:p>
    <w:p w:rsidR="00D277D4" w:rsidRDefault="00D704F2" w:rsidP="000A2E37">
      <w:pPr>
        <w:pStyle w:val="Standard"/>
        <w:numPr>
          <w:ilvl w:val="0"/>
          <w:numId w:val="5"/>
        </w:numPr>
        <w:shd w:val="clear" w:color="auto" w:fill="FFFFFF"/>
        <w:tabs>
          <w:tab w:val="left" w:pos="201"/>
        </w:tabs>
        <w:ind w:left="14" w:right="6" w:hanging="14"/>
        <w:jc w:val="both"/>
        <w:rPr>
          <w:rFonts w:cs="Arial"/>
          <w:bCs/>
        </w:rPr>
      </w:pPr>
      <w:r>
        <w:rPr>
          <w:rFonts w:cs="Arial"/>
          <w:bCs/>
        </w:rPr>
        <w:t xml:space="preserve"> Vzniknou-li chyby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Neuplatní-li však Odběratel reklamaci nesprávně účtovaných částek nejpozději do dne splatnosti příslušné faktury, je povinen takovou fakturu uhradit.</w:t>
      </w:r>
    </w:p>
    <w:p w:rsidR="00822BA2" w:rsidRPr="00131D7D" w:rsidRDefault="00822BA2" w:rsidP="00822BA2">
      <w:pPr>
        <w:pStyle w:val="Standard"/>
        <w:shd w:val="clear" w:color="auto" w:fill="FFFFFF"/>
        <w:tabs>
          <w:tab w:val="left" w:pos="201"/>
        </w:tabs>
        <w:ind w:right="6"/>
        <w:jc w:val="both"/>
        <w:rPr>
          <w:rFonts w:cs="Arial"/>
          <w:bCs/>
        </w:rPr>
      </w:pPr>
    </w:p>
    <w:p w:rsidR="00D277D4" w:rsidRDefault="00D704F2" w:rsidP="00822BA2">
      <w:pPr>
        <w:pStyle w:val="Standard"/>
        <w:shd w:val="clear" w:color="auto" w:fill="FFFFFF"/>
        <w:spacing w:before="211"/>
        <w:jc w:val="center"/>
        <w:rPr>
          <w:rFonts w:cs="Arial"/>
          <w:b/>
          <w:bCs/>
          <w:sz w:val="30"/>
          <w:szCs w:val="30"/>
        </w:rPr>
      </w:pPr>
      <w:r>
        <w:rPr>
          <w:rFonts w:cs="Arial"/>
          <w:b/>
          <w:bCs/>
          <w:sz w:val="30"/>
          <w:szCs w:val="30"/>
        </w:rPr>
        <w:t>X. Další práva a povinnosti Smluvních stran</w:t>
      </w:r>
    </w:p>
    <w:p w:rsidR="00D277D4" w:rsidRDefault="00D704F2">
      <w:pPr>
        <w:pStyle w:val="Standard"/>
        <w:numPr>
          <w:ilvl w:val="0"/>
          <w:numId w:val="40"/>
        </w:numPr>
        <w:shd w:val="clear" w:color="auto" w:fill="FFFFFF"/>
        <w:tabs>
          <w:tab w:val="left" w:pos="187"/>
        </w:tabs>
        <w:spacing w:before="278"/>
        <w:ind w:right="5"/>
        <w:jc w:val="both"/>
        <w:rPr>
          <w:rFonts w:cs="Arial"/>
          <w:bCs/>
        </w:rPr>
      </w:pPr>
      <w:r>
        <w:rPr>
          <w:rFonts w:cs="Arial"/>
          <w:bCs/>
        </w:rPr>
        <w:t xml:space="preserve"> Odběratel se zavazuje bez zbytečného odkladu, nejpozději však ve lhůtě 15 dnů ode dne účinnosti změny, oznámit Provozovateli písemně každou změnu skutečností v této Smlouvě uvedených, rozhodných pro plnění, jež je předmětem této Smlouvy. Za rozhodné skutečnosti se považují zejména identifikační údaje o Odběrateli nebo o Odběrném místě nebo údaje pro fakturaci vodného a stočného.</w:t>
      </w:r>
    </w:p>
    <w:p w:rsidR="00D277D4" w:rsidRDefault="00D704F2">
      <w:pPr>
        <w:pStyle w:val="Standard"/>
        <w:numPr>
          <w:ilvl w:val="0"/>
          <w:numId w:val="25"/>
        </w:numPr>
        <w:shd w:val="clear" w:color="auto" w:fill="FFFFFF"/>
        <w:tabs>
          <w:tab w:val="left" w:pos="187"/>
        </w:tabs>
        <w:spacing w:before="110"/>
        <w:ind w:right="5"/>
        <w:jc w:val="both"/>
        <w:rPr>
          <w:rFonts w:cs="Arial"/>
          <w:bCs/>
        </w:rPr>
      </w:pPr>
      <w:r>
        <w:rPr>
          <w:rFonts w:cs="Arial"/>
          <w:bCs/>
        </w:rPr>
        <w:t xml:space="preserve">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D277D4" w:rsidRDefault="00D704F2">
      <w:pPr>
        <w:pStyle w:val="Standard"/>
        <w:numPr>
          <w:ilvl w:val="0"/>
          <w:numId w:val="25"/>
        </w:numPr>
        <w:shd w:val="clear" w:color="auto" w:fill="FFFFFF"/>
        <w:tabs>
          <w:tab w:val="left" w:pos="197"/>
        </w:tabs>
        <w:spacing w:before="110"/>
        <w:ind w:right="5"/>
        <w:jc w:val="both"/>
        <w:rPr>
          <w:rFonts w:cs="Arial"/>
          <w:bCs/>
        </w:rPr>
      </w:pPr>
      <w:r>
        <w:rPr>
          <w:rFonts w:cs="Arial"/>
          <w:bCs/>
        </w:rPr>
        <w:t xml:space="preserve"> Odběratel je povinen užívat vnitřní vodovod a vnitřní kanalizaci takovým způsobem, aby nedošlo k ohrožení jakosti vody ve vodovodu. Potrubí vodovodu pro veřejnou potřebu včetně jeho přípojek a na ně napojených vnitřních rozvodů nesmí být propojeno s vodovodním potrubím z jiného zdroje vody. Odběratel je dále povinen řídit se při vypouštění odpadních vod platným Kanalizačním řádem a respektovat závazné </w:t>
      </w:r>
      <w:r>
        <w:rPr>
          <w:rFonts w:cs="Arial"/>
          <w:bCs/>
        </w:rPr>
        <w:lastRenderedPageBreak/>
        <w:t>hodnoty ukazatelů limitů znečištění odpadní vody v tomto Kanalizačním řádu uvedené. Vodoměr ke zjišťování množství odebírané vod</w:t>
      </w:r>
      <w:r w:rsidR="00572452">
        <w:rPr>
          <w:rFonts w:cs="Arial"/>
          <w:bCs/>
        </w:rPr>
        <w:t xml:space="preserve">y a měřicí zařízení Odběratele </w:t>
      </w:r>
      <w:r>
        <w:rPr>
          <w:rFonts w:cs="Arial"/>
          <w:bCs/>
        </w:rPr>
        <w:t xml:space="preserve">podléhá úřednímu ověření podle platných právních předpisů. </w:t>
      </w:r>
    </w:p>
    <w:p w:rsidR="00C5280C" w:rsidRDefault="00D704F2" w:rsidP="00C5280C">
      <w:pPr>
        <w:pStyle w:val="Standard"/>
        <w:numPr>
          <w:ilvl w:val="0"/>
          <w:numId w:val="25"/>
        </w:numPr>
        <w:shd w:val="clear" w:color="auto" w:fill="FFFFFF"/>
        <w:tabs>
          <w:tab w:val="left" w:pos="187"/>
        </w:tabs>
        <w:spacing w:before="211"/>
        <w:ind w:right="5"/>
        <w:jc w:val="both"/>
      </w:pPr>
      <w:r>
        <w:rPr>
          <w:rFonts w:cs="Arial"/>
          <w:bCs/>
        </w:rPr>
        <w:t xml:space="preserve"> Odběratel je povinen umožnit Provozovateli přístup k vodoměru, zejména za účelem provedení odečtu z vodoměru a kontroly, opravy nebo výměny vodoměru, chránit vodoměr před poškozením, ztrátou nebo odcizením. Odběratel je povinen bez zbytečného odkladu oznámit Provozovateli jejich poškození či závady v měření. Byla-li nefunkčnost vodoměru nebo poškození vodoměru, zařízení způsobeno nedostatečnou ochranou Odběratelem nebo přímým zásahem Odběratele, hradí újmu a náklady s tímto spojené Odběratel. Odběratel je povinen dodržet podmínky umístění vodoměru stanovené Provozovatelem. Pokud je vodoměr umístěn v šachtě, je Odběratel povinen zajistit, aby tato šachta byla Provozovateli přístupná a odvodněná. </w:t>
      </w:r>
    </w:p>
    <w:p w:rsidR="00D277D4" w:rsidRDefault="00D704F2" w:rsidP="00822BA2">
      <w:pPr>
        <w:pStyle w:val="Standard"/>
        <w:shd w:val="clear" w:color="auto" w:fill="FFFFFF"/>
        <w:tabs>
          <w:tab w:val="left" w:pos="187"/>
        </w:tabs>
        <w:spacing w:before="211"/>
        <w:ind w:right="5"/>
        <w:jc w:val="center"/>
      </w:pPr>
      <w:r>
        <w:rPr>
          <w:rFonts w:cs="Arial"/>
          <w:b/>
          <w:bCs/>
          <w:spacing w:val="-4"/>
          <w:sz w:val="30"/>
          <w:szCs w:val="30"/>
        </w:rPr>
        <w:t xml:space="preserve">XI. </w:t>
      </w:r>
      <w:r>
        <w:rPr>
          <w:rFonts w:cs="Arial"/>
          <w:b/>
          <w:bCs/>
          <w:sz w:val="30"/>
          <w:szCs w:val="30"/>
        </w:rPr>
        <w:t>Zajištění závazků Smluvních stran</w:t>
      </w:r>
    </w:p>
    <w:p w:rsidR="000A2E37" w:rsidRDefault="00D704F2">
      <w:pPr>
        <w:pStyle w:val="Standard"/>
        <w:shd w:val="clear" w:color="auto" w:fill="FFFFFF"/>
        <w:spacing w:before="211"/>
        <w:jc w:val="both"/>
        <w:rPr>
          <w:rFonts w:cs="Arial"/>
          <w:shd w:val="clear" w:color="auto" w:fill="FFFFFF"/>
        </w:rPr>
      </w:pPr>
      <w:r>
        <w:rPr>
          <w:rFonts w:cs="Arial"/>
          <w:shd w:val="clear" w:color="auto" w:fill="FFFFFF"/>
        </w:rPr>
        <w:t>V případě prodlení Odběratele s plněním peněžitého závazku je Dodavatel oprávněn vyúčtovat Odběrateli smluvní pokutu ve výši 0,05% z dlužné částky za každý den prodlení. Ujednáním o smluvní pokutě není dotčeno právo Dodavatele na náhradu vzniklé škody v plné výši. Vedle smluvní pokuty má Dodavatel, v případě prodlení Odběratele s úhradou peněžitého závazku, nárok i na úhradu úroků z prodlení ve výši stanovené právním předpisem.</w:t>
      </w:r>
    </w:p>
    <w:p w:rsidR="00D277D4" w:rsidRDefault="00D704F2" w:rsidP="00822BA2">
      <w:pPr>
        <w:pStyle w:val="Standard"/>
        <w:shd w:val="clear" w:color="auto" w:fill="FFFFFF"/>
        <w:tabs>
          <w:tab w:val="left" w:pos="1594"/>
        </w:tabs>
        <w:spacing w:before="211"/>
        <w:jc w:val="center"/>
      </w:pPr>
      <w:r>
        <w:rPr>
          <w:rFonts w:cs="Arial"/>
          <w:b/>
          <w:bCs/>
          <w:spacing w:val="-2"/>
          <w:sz w:val="30"/>
          <w:szCs w:val="30"/>
        </w:rPr>
        <w:t xml:space="preserve">XII. </w:t>
      </w:r>
      <w:r>
        <w:rPr>
          <w:rFonts w:cs="Arial"/>
          <w:b/>
          <w:bCs/>
          <w:sz w:val="30"/>
          <w:szCs w:val="30"/>
        </w:rPr>
        <w:t>Doba platnosti a ukončení Smlouvy</w:t>
      </w:r>
    </w:p>
    <w:p w:rsidR="00D277D4" w:rsidRDefault="00D704F2">
      <w:pPr>
        <w:pStyle w:val="Standard"/>
        <w:shd w:val="clear" w:color="auto" w:fill="FFFFFF"/>
        <w:tabs>
          <w:tab w:val="left" w:pos="284"/>
        </w:tabs>
        <w:spacing w:before="86"/>
        <w:ind w:right="5"/>
        <w:jc w:val="both"/>
        <w:rPr>
          <w:rFonts w:cs="Arial"/>
        </w:rPr>
      </w:pPr>
      <w:r>
        <w:rPr>
          <w:rFonts w:cs="Arial"/>
        </w:rPr>
        <w:t>1. Tato Smlouva nabývá účinnosti dnem podpisu Smluvních stran a uzavírá se na dobu neurčitou.</w:t>
      </w:r>
    </w:p>
    <w:p w:rsidR="00D277D4" w:rsidRDefault="00D704F2">
      <w:pPr>
        <w:pStyle w:val="Standard"/>
        <w:shd w:val="clear" w:color="auto" w:fill="FFFFFF"/>
        <w:tabs>
          <w:tab w:val="left" w:pos="284"/>
        </w:tabs>
        <w:spacing w:before="86"/>
        <w:ind w:right="5"/>
        <w:jc w:val="both"/>
        <w:rPr>
          <w:rFonts w:cs="Arial"/>
        </w:rPr>
      </w:pPr>
      <w:r>
        <w:rPr>
          <w:rFonts w:cs="Arial"/>
        </w:rPr>
        <w:t>2. Tuto Smlouvu jsou obě Smluvní strany oprávněny jednostranně písemně vypovědět s výpovědní lhůtou tři měsíce. Výpovědní lhůta začíná běžet první den kalendářního měsíce následujícího po doručení výpovědi druhé Smluvní straně.</w:t>
      </w:r>
    </w:p>
    <w:p w:rsidR="00D277D4" w:rsidRDefault="00D704F2">
      <w:pPr>
        <w:pStyle w:val="Standard"/>
        <w:shd w:val="clear" w:color="auto" w:fill="FFFFFF"/>
        <w:tabs>
          <w:tab w:val="left" w:pos="284"/>
        </w:tabs>
        <w:spacing w:before="86"/>
        <w:ind w:right="5"/>
        <w:jc w:val="both"/>
      </w:pPr>
      <w:r>
        <w:rPr>
          <w:rFonts w:cs="Arial"/>
        </w:rPr>
        <w:t xml:space="preserve">3. </w:t>
      </w:r>
      <w:r>
        <w:rPr>
          <w:rFonts w:cs="Arial"/>
          <w:shd w:val="clear" w:color="auto" w:fill="FFFFFF"/>
        </w:rPr>
        <w:t>Kterákoliv ze Smluvních stran je oprávněna od této Smlouvy odstoupit jen v případech stanovených obecně závaznými právními předpisy. Tato Smlouva zaniká též odpojením vodovodní i kanalizační přípojky od vodovodu nebo kanalizace.</w:t>
      </w:r>
    </w:p>
    <w:p w:rsidR="000A2E37" w:rsidRDefault="00D704F2">
      <w:pPr>
        <w:pStyle w:val="Standard"/>
        <w:shd w:val="clear" w:color="auto" w:fill="FFFFFF"/>
        <w:tabs>
          <w:tab w:val="left" w:pos="0"/>
        </w:tabs>
        <w:spacing w:before="86"/>
        <w:ind w:right="5"/>
        <w:jc w:val="both"/>
        <w:rPr>
          <w:rFonts w:cs="Arial"/>
        </w:rPr>
      </w:pPr>
      <w:r>
        <w:rPr>
          <w:rFonts w:cs="Arial"/>
        </w:rPr>
        <w:t>6. 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Dojde-li k ukončení této Smlouvy, je Provozovatel současně oprávněn provést odpojení vodovodní nebo kanalizační přípojky.</w:t>
      </w:r>
    </w:p>
    <w:p w:rsidR="00D277D4" w:rsidRDefault="00D704F2" w:rsidP="000A2E37">
      <w:pPr>
        <w:pStyle w:val="Standard"/>
        <w:shd w:val="clear" w:color="auto" w:fill="FFFFFF"/>
        <w:spacing w:before="437"/>
        <w:jc w:val="center"/>
        <w:rPr>
          <w:rFonts w:cs="Arial"/>
          <w:b/>
          <w:bCs/>
          <w:sz w:val="30"/>
          <w:szCs w:val="30"/>
        </w:rPr>
      </w:pPr>
      <w:r>
        <w:rPr>
          <w:rFonts w:cs="Arial"/>
          <w:b/>
          <w:bCs/>
          <w:sz w:val="30"/>
          <w:szCs w:val="30"/>
        </w:rPr>
        <w:t>XIII. Ostatní a závěrečná ujednání</w:t>
      </w:r>
    </w:p>
    <w:p w:rsidR="00D277D4" w:rsidRDefault="00D704F2">
      <w:pPr>
        <w:pStyle w:val="Standard"/>
        <w:numPr>
          <w:ilvl w:val="0"/>
          <w:numId w:val="41"/>
        </w:numPr>
        <w:shd w:val="clear" w:color="auto" w:fill="FFFFFF"/>
        <w:tabs>
          <w:tab w:val="left" w:pos="192"/>
        </w:tabs>
        <w:spacing w:before="198"/>
        <w:ind w:left="0" w:firstLine="0"/>
        <w:jc w:val="both"/>
        <w:rPr>
          <w:rFonts w:cs="Arial"/>
        </w:rPr>
      </w:pPr>
      <w:r>
        <w:rPr>
          <w:rFonts w:cs="Arial"/>
        </w:rPr>
        <w:t xml:space="preserve"> Provozovatel doručuje Odběrateli písemnosti zpravidla na adresu pro doručování uvedenou v záhlaví této Smlouvy článek I.</w:t>
      </w:r>
    </w:p>
    <w:p w:rsidR="00D277D4" w:rsidRDefault="00D704F2">
      <w:pPr>
        <w:pStyle w:val="Standard"/>
        <w:numPr>
          <w:ilvl w:val="0"/>
          <w:numId w:val="8"/>
        </w:numPr>
        <w:shd w:val="clear" w:color="auto" w:fill="FFFFFF"/>
        <w:tabs>
          <w:tab w:val="left" w:pos="192"/>
        </w:tabs>
        <w:spacing w:before="110"/>
        <w:ind w:left="0" w:right="5" w:firstLine="0"/>
        <w:jc w:val="both"/>
        <w:rPr>
          <w:rFonts w:cs="Arial"/>
        </w:rPr>
      </w:pPr>
      <w:r>
        <w:rPr>
          <w:rFonts w:cs="Arial"/>
        </w:rPr>
        <w:t>Ve všech ostatních otázkách, výslovně neupravených touto Smlouvou, se postupuje podle platných právních předpisů, zejména podle zákona o vodovodech a kanalizacích a podle ustanovení občanského zákoníku. Tato Smlouva je vyhotovena ve dvou vyhotoveních, z nichž každá Smluvní strana obdrží jedno.</w:t>
      </w:r>
    </w:p>
    <w:p w:rsidR="00D277D4" w:rsidRDefault="00D704F2">
      <w:pPr>
        <w:pStyle w:val="Standard"/>
        <w:numPr>
          <w:ilvl w:val="0"/>
          <w:numId w:val="8"/>
        </w:numPr>
        <w:shd w:val="clear" w:color="auto" w:fill="FFFFFF"/>
        <w:tabs>
          <w:tab w:val="left" w:pos="192"/>
        </w:tabs>
        <w:spacing w:before="110"/>
        <w:ind w:left="0" w:right="5" w:firstLine="0"/>
        <w:jc w:val="both"/>
      </w:pPr>
      <w:r>
        <w:t>Dodavatel prohlašuje, že veškeré osobní údaje o odběrateli, budou zpracovány pro účely uvedené v ustanovení § 5 odst. 2 písm. a), b) a e) zákona č. 101/2000 Sb., o ochraně osobních údajů, ve znění pozdějších předpisů, a Nařízení EP tedy:</w:t>
      </w:r>
    </w:p>
    <w:p w:rsidR="00D277D4" w:rsidRDefault="00D704F2">
      <w:pPr>
        <w:pStyle w:val="Default"/>
        <w:spacing w:after="13"/>
        <w:jc w:val="both"/>
        <w:rPr>
          <w:sz w:val="24"/>
          <w:szCs w:val="24"/>
        </w:rPr>
      </w:pPr>
      <w:r>
        <w:rPr>
          <w:sz w:val="24"/>
          <w:szCs w:val="24"/>
        </w:rPr>
        <w:t>- pro dodržení právní povinnosti dodavatele,</w:t>
      </w:r>
    </w:p>
    <w:p w:rsidR="00D277D4" w:rsidRDefault="00D704F2">
      <w:pPr>
        <w:pStyle w:val="Default"/>
        <w:spacing w:after="13"/>
        <w:jc w:val="both"/>
        <w:rPr>
          <w:sz w:val="24"/>
          <w:szCs w:val="24"/>
        </w:rPr>
      </w:pPr>
      <w:r>
        <w:rPr>
          <w:sz w:val="24"/>
          <w:szCs w:val="24"/>
        </w:rPr>
        <w:t>- pro účely plnění této smlouvy, nebo pro jednání o uzavření nebo změně této smlouvy.</w:t>
      </w:r>
    </w:p>
    <w:p w:rsidR="00D277D4" w:rsidRDefault="00D704F2">
      <w:pPr>
        <w:pStyle w:val="Default"/>
        <w:jc w:val="both"/>
        <w:rPr>
          <w:sz w:val="24"/>
          <w:szCs w:val="24"/>
        </w:rPr>
      </w:pPr>
      <w:r>
        <w:rPr>
          <w:sz w:val="24"/>
          <w:szCs w:val="24"/>
        </w:rPr>
        <w:t>- pokud je to nezbytné pro ochranu práv a právem chráněných zájmů dodavatele, příjemce nebo jiné dotčené</w:t>
      </w:r>
    </w:p>
    <w:p w:rsidR="00D277D4" w:rsidRDefault="00D704F2">
      <w:pPr>
        <w:pStyle w:val="Default"/>
        <w:jc w:val="both"/>
        <w:rPr>
          <w:sz w:val="24"/>
          <w:szCs w:val="24"/>
        </w:rPr>
      </w:pPr>
      <w:r>
        <w:rPr>
          <w:sz w:val="24"/>
          <w:szCs w:val="24"/>
        </w:rPr>
        <w:t xml:space="preserve">  osoby.</w:t>
      </w:r>
    </w:p>
    <w:p w:rsidR="00D277D4" w:rsidRDefault="00D704F2">
      <w:pPr>
        <w:pStyle w:val="Default"/>
        <w:jc w:val="both"/>
        <w:rPr>
          <w:sz w:val="24"/>
          <w:szCs w:val="24"/>
        </w:rPr>
      </w:pPr>
      <w:r>
        <w:rPr>
          <w:sz w:val="24"/>
          <w:szCs w:val="24"/>
        </w:rPr>
        <w:t xml:space="preserve">Odběratel bere tímto na vědomí, že pro takto stanovené účely nevyžaduje zpracování osobních údajů jeho souhlas. Poskytnutí osobních údajů je dobrovolné, pro účely uzavření smlouvy je však nezbytné předání jména, příjmení, data narození, adresy trvalého pobytu odběratele a adresy odběrného místa. Odběratel je povinen jakékoliv změny předaných osobních údajů dodavateli ihned ohlásit. Odběratel souhlasí s tím, že </w:t>
      </w:r>
      <w:r>
        <w:rPr>
          <w:sz w:val="24"/>
          <w:szCs w:val="24"/>
        </w:rPr>
        <w:lastRenderedPageBreak/>
        <w:t>osobní údaje mohou být zpřístupněny vlastníkovi vodovodu a kanalizace, a to výlučně v souladu s výše uvedenými účely.</w:t>
      </w:r>
    </w:p>
    <w:p w:rsidR="00D277D4" w:rsidRDefault="00D704F2">
      <w:pPr>
        <w:pStyle w:val="Default"/>
        <w:jc w:val="both"/>
        <w:rPr>
          <w:sz w:val="24"/>
          <w:szCs w:val="24"/>
        </w:rPr>
      </w:pPr>
      <w:r>
        <w:rPr>
          <w:sz w:val="24"/>
          <w:szCs w:val="24"/>
        </w:rPr>
        <w:t>Odběratel tímto dává dle ustanovení § 13c odst. 1 písm. c) zákona č. 133/2000 Sb., o evidenci obyvatel, ve znění pozdějších předpisů, dodavateli souhlas k využití svého rodného čísla, telefonu a e-mailové adresy a to výhradně pro účely plnění této smlouvy.</w:t>
      </w:r>
    </w:p>
    <w:p w:rsidR="000A2E37" w:rsidRDefault="00D704F2" w:rsidP="000A2E37">
      <w:pPr>
        <w:pStyle w:val="Standard"/>
        <w:numPr>
          <w:ilvl w:val="0"/>
          <w:numId w:val="8"/>
        </w:numPr>
        <w:shd w:val="clear" w:color="auto" w:fill="FFFFFF"/>
        <w:tabs>
          <w:tab w:val="left" w:pos="192"/>
        </w:tabs>
        <w:spacing w:before="120"/>
        <w:ind w:left="0" w:right="5" w:firstLine="0"/>
        <w:jc w:val="both"/>
        <w:rPr>
          <w:rFonts w:cs="Arial"/>
        </w:rPr>
      </w:pPr>
      <w:r w:rsidRPr="000A2E37">
        <w:rPr>
          <w:rFonts w:cs="Arial"/>
          <w:shd w:val="clear" w:color="auto" w:fill="FFFFFF"/>
        </w:rPr>
        <w:t xml:space="preserve"> </w:t>
      </w:r>
      <w:r w:rsidRPr="000A2E37">
        <w:rPr>
          <w:rFonts w:cs="Arial"/>
        </w:rPr>
        <w:t>Obě Smluvní strany tímto prohlašují a zaručují</w:t>
      </w:r>
      <w:r w:rsidR="00364964" w:rsidRPr="000A2E37">
        <w:rPr>
          <w:rFonts w:cs="Arial"/>
        </w:rPr>
        <w:t>, že veškerá ustanovení</w:t>
      </w:r>
      <w:r w:rsidRPr="000A2E37">
        <w:rPr>
          <w:rFonts w:cs="Arial"/>
        </w:rPr>
        <w:t xml:space="preserve"> a podmínky této Smlouvy byly dohodnuty Smluvními stranami svobodně, nikoliv pod nátlakem nebo za nápadně nevýhodných podmínek, na důkaz čehož připojují své podpisy k této Smlouvě</w:t>
      </w:r>
      <w:r w:rsidR="008E361C">
        <w:rPr>
          <w:rFonts w:cs="Arial"/>
        </w:rPr>
        <w:t>.</w:t>
      </w:r>
    </w:p>
    <w:p w:rsidR="008E361C" w:rsidRDefault="008E361C" w:rsidP="008E361C">
      <w:pPr>
        <w:pStyle w:val="Standard"/>
        <w:shd w:val="clear" w:color="auto" w:fill="FFFFFF"/>
        <w:tabs>
          <w:tab w:val="left" w:pos="192"/>
        </w:tabs>
        <w:spacing w:before="120"/>
        <w:ind w:right="5"/>
        <w:jc w:val="both"/>
        <w:rPr>
          <w:rFonts w:cs="Arial"/>
        </w:rPr>
      </w:pPr>
    </w:p>
    <w:p w:rsidR="008E361C" w:rsidRDefault="008E361C" w:rsidP="008E361C">
      <w:pPr>
        <w:pStyle w:val="Standard"/>
        <w:shd w:val="clear" w:color="auto" w:fill="FFFFFF"/>
        <w:tabs>
          <w:tab w:val="left" w:pos="192"/>
        </w:tabs>
        <w:spacing w:before="120"/>
        <w:ind w:right="5"/>
        <w:jc w:val="both"/>
        <w:rPr>
          <w:rFonts w:cs="Arial"/>
        </w:rPr>
      </w:pPr>
    </w:p>
    <w:p w:rsidR="008E361C" w:rsidRDefault="008E361C" w:rsidP="008E361C">
      <w:pPr>
        <w:pStyle w:val="Standard"/>
        <w:shd w:val="clear" w:color="auto" w:fill="FFFFFF"/>
        <w:tabs>
          <w:tab w:val="left" w:pos="192"/>
        </w:tabs>
        <w:spacing w:before="120"/>
        <w:ind w:right="5"/>
        <w:jc w:val="both"/>
        <w:rPr>
          <w:rFonts w:cs="Arial"/>
        </w:rPr>
      </w:pPr>
    </w:p>
    <w:p w:rsidR="00131D7D" w:rsidRPr="000A2E37" w:rsidRDefault="00D704F2" w:rsidP="00572452">
      <w:pPr>
        <w:pStyle w:val="Standard"/>
        <w:shd w:val="clear" w:color="auto" w:fill="FFFFFF"/>
        <w:tabs>
          <w:tab w:val="left" w:pos="192"/>
        </w:tabs>
        <w:spacing w:before="120"/>
        <w:ind w:right="5"/>
        <w:jc w:val="both"/>
        <w:rPr>
          <w:rFonts w:cs="Arial"/>
        </w:rPr>
      </w:pPr>
      <w:r w:rsidRPr="000A2E37">
        <w:rPr>
          <w:rFonts w:cs="Arial"/>
        </w:rPr>
        <w:t>Dne …………………</w:t>
      </w:r>
      <w:proofErr w:type="gramStart"/>
      <w:r w:rsidRPr="000A2E37">
        <w:rPr>
          <w:rFonts w:cs="Arial"/>
        </w:rPr>
        <w:t>…</w:t>
      </w:r>
      <w:r w:rsidR="008E361C">
        <w:rPr>
          <w:rFonts w:cs="Arial"/>
        </w:rPr>
        <w:t xml:space="preserve">                                       </w:t>
      </w:r>
      <w:r w:rsidR="008E361C" w:rsidRPr="000A2E37">
        <w:rPr>
          <w:rFonts w:cs="Arial"/>
        </w:rPr>
        <w:t>Dne</w:t>
      </w:r>
      <w:proofErr w:type="gramEnd"/>
      <w:r w:rsidR="008E361C" w:rsidRPr="000A2E37">
        <w:rPr>
          <w:rFonts w:cs="Arial"/>
        </w:rPr>
        <w:t xml:space="preserve"> ……………………</w:t>
      </w:r>
      <w:bookmarkStart w:id="0" w:name="_GoBack"/>
      <w:bookmarkEnd w:id="0"/>
      <w:r w:rsidRPr="000A2E37">
        <w:rPr>
          <w:rFonts w:cs="Arial"/>
        </w:rPr>
        <w:tab/>
      </w:r>
      <w:r w:rsidRPr="000A2E37">
        <w:rPr>
          <w:rFonts w:cs="Arial"/>
        </w:rPr>
        <w:tab/>
      </w:r>
      <w:r w:rsidRPr="000A2E37">
        <w:rPr>
          <w:rFonts w:cs="Arial"/>
        </w:rPr>
        <w:tab/>
      </w:r>
    </w:p>
    <w:p w:rsidR="00D277D4" w:rsidRDefault="00D704F2">
      <w:pPr>
        <w:pStyle w:val="Odstavec"/>
        <w:spacing w:before="120"/>
        <w:rPr>
          <w:rFonts w:cs="Arial"/>
        </w:rPr>
      </w:pPr>
      <w:r>
        <w:rPr>
          <w:rFonts w:cs="Arial"/>
        </w:rPr>
        <w:tab/>
      </w:r>
      <w:r>
        <w:rPr>
          <w:rFonts w:cs="Arial"/>
        </w:rPr>
        <w:tab/>
      </w:r>
      <w:r>
        <w:rPr>
          <w:rFonts w:cs="Arial"/>
        </w:rPr>
        <w:tab/>
      </w:r>
      <w:r>
        <w:rPr>
          <w:rFonts w:cs="Arial"/>
        </w:rPr>
        <w:tab/>
      </w:r>
      <w:r>
        <w:rPr>
          <w:rFonts w:cs="Arial"/>
        </w:rPr>
        <w:tab/>
      </w:r>
      <w:r>
        <w:rPr>
          <w:rFonts w:cs="Arial"/>
        </w:rPr>
        <w:tab/>
      </w:r>
    </w:p>
    <w:p w:rsidR="00D277D4" w:rsidRDefault="00D704F2">
      <w:pPr>
        <w:pStyle w:val="Odstavec"/>
        <w:spacing w:before="120"/>
        <w:rPr>
          <w:rFonts w:cs="Arial"/>
        </w:rPr>
      </w:pPr>
      <w:r>
        <w:rPr>
          <w:rFonts w:cs="Arial"/>
        </w:rPr>
        <w:t>Provozovatel</w:t>
      </w:r>
      <w:r>
        <w:rPr>
          <w:rFonts w:cs="Arial"/>
        </w:rPr>
        <w:tab/>
      </w:r>
      <w:r>
        <w:rPr>
          <w:rFonts w:cs="Arial"/>
        </w:rPr>
        <w:tab/>
      </w:r>
      <w:r>
        <w:rPr>
          <w:rFonts w:cs="Arial"/>
        </w:rPr>
        <w:tab/>
      </w:r>
      <w:r>
        <w:rPr>
          <w:rFonts w:cs="Arial"/>
        </w:rPr>
        <w:tab/>
      </w:r>
      <w:r>
        <w:rPr>
          <w:rFonts w:cs="Arial"/>
        </w:rPr>
        <w:tab/>
      </w:r>
      <w:r>
        <w:rPr>
          <w:rFonts w:cs="Arial"/>
        </w:rPr>
        <w:tab/>
        <w:t>Odběratel</w:t>
      </w:r>
    </w:p>
    <w:p w:rsidR="00D277D4" w:rsidRDefault="00D704F2">
      <w:pPr>
        <w:pStyle w:val="Odstavec"/>
        <w:spacing w:before="120"/>
        <w:rPr>
          <w:rFonts w:cs="Arial"/>
        </w:rPr>
      </w:pPr>
      <w:r>
        <w:rPr>
          <w:rFonts w:cs="Arial"/>
        </w:rPr>
        <w:t xml:space="preserve">podpis (razítko)............................... </w:t>
      </w:r>
      <w:r>
        <w:rPr>
          <w:rFonts w:cs="Arial"/>
        </w:rPr>
        <w:tab/>
      </w:r>
      <w:r>
        <w:rPr>
          <w:rFonts w:cs="Arial"/>
        </w:rPr>
        <w:tab/>
      </w:r>
      <w:r>
        <w:rPr>
          <w:rFonts w:cs="Arial"/>
        </w:rPr>
        <w:tab/>
        <w:t>podpis …....................................................</w:t>
      </w:r>
      <w:r>
        <w:rPr>
          <w:rFonts w:cs="Arial"/>
        </w:rPr>
        <w:tab/>
      </w:r>
    </w:p>
    <w:p w:rsidR="00696E4B" w:rsidRDefault="00D704F2">
      <w:pPr>
        <w:pStyle w:val="Odstavec"/>
        <w:spacing w:before="1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696E4B" w:rsidRPr="00DD3F2E" w:rsidRDefault="00696E4B">
      <w:pPr>
        <w:pStyle w:val="Odstavec"/>
        <w:spacing w:before="120"/>
      </w:pPr>
      <w:r>
        <w:rPr>
          <w:rFonts w:cs="Arial"/>
          <w:sz w:val="20"/>
          <w:szCs w:val="20"/>
        </w:rPr>
        <w:t xml:space="preserve">                                                                                                    </w:t>
      </w:r>
      <w:r w:rsidR="00D704F2">
        <w:rPr>
          <w:rFonts w:cs="Arial"/>
        </w:rPr>
        <w:t>jméno a příjmení …...................................</w:t>
      </w:r>
      <w:r w:rsidR="00D704F2">
        <w:rPr>
          <w:rFonts w:cs="Arial"/>
        </w:rPr>
        <w:tab/>
      </w:r>
      <w:r w:rsidR="00D704F2">
        <w:rPr>
          <w:rFonts w:cs="Arial"/>
        </w:rPr>
        <w:tab/>
      </w:r>
      <w:r w:rsidR="00D704F2">
        <w:rPr>
          <w:rFonts w:cs="Arial"/>
        </w:rPr>
        <w:tab/>
      </w:r>
      <w:r w:rsidR="00D704F2">
        <w:rPr>
          <w:rFonts w:cs="Arial"/>
        </w:rPr>
        <w:tab/>
      </w:r>
      <w:r w:rsidR="00D704F2">
        <w:rPr>
          <w:rFonts w:cs="Arial"/>
        </w:rPr>
        <w:tab/>
      </w:r>
      <w:r w:rsidR="00D704F2">
        <w:rPr>
          <w:rFonts w:cs="Arial"/>
          <w:sz w:val="22"/>
          <w:szCs w:val="22"/>
        </w:rPr>
        <w:tab/>
      </w:r>
      <w:r w:rsidR="00D704F2">
        <w:rPr>
          <w:rFonts w:cs="Arial"/>
          <w:sz w:val="22"/>
          <w:szCs w:val="22"/>
        </w:rPr>
        <w:tab/>
        <w:t xml:space="preserve">  </w:t>
      </w:r>
      <w:r w:rsidR="00D704F2">
        <w:rPr>
          <w:rFonts w:cs="Arial"/>
          <w:sz w:val="22"/>
          <w:szCs w:val="22"/>
        </w:rPr>
        <w:tab/>
        <w:t xml:space="preserve">                   </w:t>
      </w:r>
      <w:r w:rsidR="00D704F2">
        <w:rPr>
          <w:rFonts w:cs="Arial"/>
          <w:sz w:val="22"/>
          <w:szCs w:val="22"/>
        </w:rPr>
        <w:tab/>
      </w:r>
      <w:r w:rsidR="00D704F2">
        <w:rPr>
          <w:rFonts w:cs="Arial"/>
          <w:sz w:val="22"/>
          <w:szCs w:val="22"/>
        </w:rPr>
        <w:tab/>
        <w:t xml:space="preserve">     </w:t>
      </w:r>
      <w:r w:rsidR="00DD3F2E">
        <w:rPr>
          <w:rFonts w:cs="Arial"/>
          <w:i/>
          <w:iCs/>
          <w:sz w:val="20"/>
          <w:szCs w:val="20"/>
        </w:rPr>
        <w:t>(čitelně hůlkovým písme</w:t>
      </w:r>
      <w:r w:rsidR="00347412">
        <w:rPr>
          <w:rFonts w:cs="Arial"/>
          <w:i/>
          <w:iCs/>
          <w:sz w:val="20"/>
          <w:szCs w:val="20"/>
        </w:rPr>
        <w:t>m</w:t>
      </w:r>
    </w:p>
    <w:sectPr w:rsidR="00696E4B" w:rsidRPr="00DD3F2E">
      <w:footerReference w:type="default" r:id="rId8"/>
      <w:pgSz w:w="11906" w:h="16838"/>
      <w:pgMar w:top="695" w:right="806" w:bottom="1417" w:left="65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1F" w:rsidRDefault="007C061F">
      <w:r>
        <w:separator/>
      </w:r>
    </w:p>
  </w:endnote>
  <w:endnote w:type="continuationSeparator" w:id="0">
    <w:p w:rsidR="007C061F" w:rsidRDefault="007C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BF" w:rsidRDefault="00D704F2">
    <w:pPr>
      <w:pStyle w:val="Zpat"/>
      <w:jc w:val="center"/>
    </w:pPr>
    <w:r>
      <w:fldChar w:fldCharType="begin"/>
    </w:r>
    <w:r>
      <w:instrText xml:space="preserve"> PAGE </w:instrText>
    </w:r>
    <w:r>
      <w:fldChar w:fldCharType="separate"/>
    </w:r>
    <w:r w:rsidR="008E361C">
      <w:rPr>
        <w:noProof/>
      </w:rPr>
      <w:t>6</w:t>
    </w:r>
    <w:r>
      <w:fldChar w:fldCharType="end"/>
    </w:r>
  </w:p>
  <w:p w:rsidR="002164BF" w:rsidRDefault="007C06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1F" w:rsidRDefault="007C061F">
      <w:r>
        <w:rPr>
          <w:color w:val="000000"/>
        </w:rPr>
        <w:separator/>
      </w:r>
    </w:p>
  </w:footnote>
  <w:footnote w:type="continuationSeparator" w:id="0">
    <w:p w:rsidR="007C061F" w:rsidRDefault="007C0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7A0"/>
    <w:multiLevelType w:val="multilevel"/>
    <w:tmpl w:val="45C8890A"/>
    <w:styleLink w:val="WWNum32"/>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91159B"/>
    <w:multiLevelType w:val="multilevel"/>
    <w:tmpl w:val="0430EBCA"/>
    <w:styleLink w:val="WWNum10"/>
    <w:lvl w:ilvl="0">
      <w:start w:val="2"/>
      <w:numFmt w:val="decimal"/>
      <w:lvlText w:val="%1."/>
      <w:lvlJc w:val="left"/>
      <w:pPr>
        <w:ind w:left="66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
    <w:nsid w:val="05AC51C0"/>
    <w:multiLevelType w:val="multilevel"/>
    <w:tmpl w:val="0486E138"/>
    <w:styleLink w:val="WWNum1"/>
    <w:lvl w:ilvl="0">
      <w:start w:val="3"/>
      <w:numFmt w:val="decimal"/>
      <w:lvlText w:val="%1."/>
      <w:lvlJc w:val="left"/>
      <w:pPr>
        <w:ind w:left="36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0CC45B92"/>
    <w:multiLevelType w:val="multilevel"/>
    <w:tmpl w:val="62282108"/>
    <w:styleLink w:val="WWNum5"/>
    <w:lvl w:ilvl="0">
      <w:start w:val="1"/>
      <w:numFmt w:val="decimal"/>
      <w:lvlText w:val="%1."/>
      <w:lvlJc w:val="left"/>
      <w:rPr>
        <w:rFonts w:eastAsia="Times New Roman" w:cs="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EBB5679"/>
    <w:multiLevelType w:val="multilevel"/>
    <w:tmpl w:val="33A46BC8"/>
    <w:styleLink w:val="WW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2905CD3"/>
    <w:multiLevelType w:val="multilevel"/>
    <w:tmpl w:val="B4942A8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40A7EAA"/>
    <w:multiLevelType w:val="multilevel"/>
    <w:tmpl w:val="34983A24"/>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16D6323D"/>
    <w:multiLevelType w:val="multilevel"/>
    <w:tmpl w:val="0F72C790"/>
    <w:styleLink w:val="WWNum23"/>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331727"/>
    <w:multiLevelType w:val="multilevel"/>
    <w:tmpl w:val="AF4C63D2"/>
    <w:styleLink w:val="WWNum31"/>
    <w:lvl w:ilvl="0">
      <w:start w:val="3"/>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86E7B8E"/>
    <w:multiLevelType w:val="multilevel"/>
    <w:tmpl w:val="977AB754"/>
    <w:styleLink w:val="WWNum29"/>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A1D73A7"/>
    <w:multiLevelType w:val="multilevel"/>
    <w:tmpl w:val="3BFCAE36"/>
    <w:styleLink w:val="WWNum20"/>
    <w:lvl w:ilvl="0">
      <w:start w:val="1"/>
      <w:numFmt w:val="decimal"/>
      <w:lvlText w:val="%1."/>
      <w:lvlJc w:val="left"/>
      <w:pPr>
        <w:ind w:left="-720" w:firstLine="0"/>
      </w:pPr>
      <w:rPr>
        <w:rFonts w:eastAsia="Times New Roman" w:cs="Arial"/>
        <w:sz w:val="24"/>
        <w:szCs w:val="24"/>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11">
    <w:nsid w:val="1CA068EA"/>
    <w:multiLevelType w:val="multilevel"/>
    <w:tmpl w:val="63A8830C"/>
    <w:styleLink w:val="WWNum9"/>
    <w:lvl w:ilvl="0">
      <w:start w:val="1"/>
      <w:numFmt w:val="decimal"/>
      <w:lvlText w:val="%1."/>
      <w:lvlJc w:val="left"/>
      <w:rPr>
        <w:rFonts w:eastAsia="Times New Roman"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F04F66"/>
    <w:multiLevelType w:val="multilevel"/>
    <w:tmpl w:val="8BE692E6"/>
    <w:styleLink w:val="WWNum15"/>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D586235"/>
    <w:multiLevelType w:val="multilevel"/>
    <w:tmpl w:val="C3FC392A"/>
    <w:styleLink w:val="WWNum7"/>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07F5637"/>
    <w:multiLevelType w:val="multilevel"/>
    <w:tmpl w:val="7174108A"/>
    <w:styleLink w:val="WWNum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51604E6"/>
    <w:multiLevelType w:val="multilevel"/>
    <w:tmpl w:val="23C0E2EA"/>
    <w:styleLink w:val="WWNum34"/>
    <w:lvl w:ilvl="0">
      <w:start w:val="1"/>
      <w:numFmt w:val="decimal"/>
      <w:lvlText w:val="(%1)"/>
      <w:lvlJc w:val="left"/>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22C7ABD"/>
    <w:multiLevelType w:val="hybridMultilevel"/>
    <w:tmpl w:val="EF60DF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2374D2"/>
    <w:multiLevelType w:val="multilevel"/>
    <w:tmpl w:val="FA008BF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391722"/>
    <w:multiLevelType w:val="multilevel"/>
    <w:tmpl w:val="3740184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C958D4"/>
    <w:multiLevelType w:val="multilevel"/>
    <w:tmpl w:val="30C0C118"/>
    <w:styleLink w:val="WWNum8"/>
    <w:lvl w:ilvl="0">
      <w:start w:val="1"/>
      <w:numFmt w:val="decimal"/>
      <w:lvlText w:val="%1."/>
      <w:lvlJc w:val="left"/>
      <w:pPr>
        <w:ind w:left="552" w:hanging="360"/>
      </w:p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20">
    <w:nsid w:val="3FA729F8"/>
    <w:multiLevelType w:val="multilevel"/>
    <w:tmpl w:val="90D2443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C91AC2"/>
    <w:multiLevelType w:val="multilevel"/>
    <w:tmpl w:val="88EE9138"/>
    <w:styleLink w:val="WWNum24"/>
    <w:lvl w:ilvl="0">
      <w:start w:val="3"/>
      <w:numFmt w:val="decimal"/>
      <w:lvlText w:val="%1."/>
      <w:lvlJc w:val="left"/>
      <w:pPr>
        <w:ind w:left="6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3544C6"/>
    <w:multiLevelType w:val="multilevel"/>
    <w:tmpl w:val="696252FE"/>
    <w:styleLink w:val="WWNum22"/>
    <w:lvl w:ilvl="0">
      <w:start w:val="7"/>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9450D9B"/>
    <w:multiLevelType w:val="multilevel"/>
    <w:tmpl w:val="6E726F1C"/>
    <w:styleLink w:val="WWNum36"/>
    <w:lvl w:ilvl="0">
      <w:start w:val="1"/>
      <w:numFmt w:val="decimal"/>
      <w:lvlText w:val="%1."/>
      <w:lvlJc w:val="left"/>
      <w:pPr>
        <w:ind w:left="360" w:hanging="360"/>
      </w:pPr>
      <w:rPr>
        <w:rFonts w:eastAsia="Times New Roman"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C297649"/>
    <w:multiLevelType w:val="multilevel"/>
    <w:tmpl w:val="2F0A0E7A"/>
    <w:styleLink w:val="WWNum27"/>
    <w:lvl w:ilvl="0">
      <w:start w:val="3"/>
      <w:numFmt w:val="decimal"/>
      <w:lvlText w:val="%1."/>
      <w:lvlJc w:val="left"/>
      <w:pPr>
        <w:ind w:left="6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FB7E42"/>
    <w:multiLevelType w:val="multilevel"/>
    <w:tmpl w:val="D632F9D8"/>
    <w:styleLink w:val="WWNum12"/>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263799C"/>
    <w:multiLevelType w:val="multilevel"/>
    <w:tmpl w:val="3280E056"/>
    <w:styleLink w:val="WWNum25"/>
    <w:lvl w:ilvl="0">
      <w:start w:val="1"/>
      <w:numFmt w:val="decimal"/>
      <w:lvlText w:val="%1."/>
      <w:lvlJc w:val="left"/>
      <w:rPr>
        <w:rFonts w:eastAsia="Times New Roman" w:cs="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5EF0832"/>
    <w:multiLevelType w:val="multilevel"/>
    <w:tmpl w:val="0EA8C5AE"/>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507805"/>
    <w:multiLevelType w:val="multilevel"/>
    <w:tmpl w:val="746829E8"/>
    <w:styleLink w:val="WWNum30"/>
    <w:lvl w:ilvl="0">
      <w:numFmt w:val="bullet"/>
      <w:lvlText w:val="-"/>
      <w:lvlJc w:val="left"/>
      <w:pPr>
        <w:ind w:left="495" w:hanging="360"/>
      </w:pPr>
      <w:rPr>
        <w:rFonts w:ascii="Times New Roman" w:eastAsia="Times New Roman" w:hAnsi="Times New Roman" w:cs="Times New Roman"/>
      </w:rPr>
    </w:lvl>
    <w:lvl w:ilvl="1">
      <w:start w:val="1"/>
      <w:numFmt w:val="decimal"/>
      <w:lvlText w:val="%2."/>
      <w:lvlJc w:val="left"/>
      <w:pPr>
        <w:ind w:left="1215" w:hanging="360"/>
      </w:pPr>
    </w:lvl>
    <w:lvl w:ilvl="2">
      <w:numFmt w:val="bullet"/>
      <w:lvlText w:val=""/>
      <w:lvlJc w:val="left"/>
      <w:pPr>
        <w:ind w:left="1935" w:hanging="360"/>
      </w:pPr>
      <w:rPr>
        <w:rFonts w:ascii="Wingdings" w:hAnsi="Wingdings"/>
      </w:rPr>
    </w:lvl>
    <w:lvl w:ilvl="3">
      <w:numFmt w:val="bullet"/>
      <w:lvlText w:val=""/>
      <w:lvlJc w:val="left"/>
      <w:pPr>
        <w:ind w:left="2655" w:hanging="360"/>
      </w:pPr>
      <w:rPr>
        <w:rFonts w:ascii="Symbol" w:hAnsi="Symbol"/>
      </w:rPr>
    </w:lvl>
    <w:lvl w:ilvl="4">
      <w:numFmt w:val="bullet"/>
      <w:lvlText w:val="o"/>
      <w:lvlJc w:val="left"/>
      <w:pPr>
        <w:ind w:left="3375" w:hanging="360"/>
      </w:pPr>
      <w:rPr>
        <w:rFonts w:ascii="Courier New" w:hAnsi="Courier New"/>
      </w:rPr>
    </w:lvl>
    <w:lvl w:ilvl="5">
      <w:numFmt w:val="bullet"/>
      <w:lvlText w:val=""/>
      <w:lvlJc w:val="left"/>
      <w:pPr>
        <w:ind w:left="4095" w:hanging="360"/>
      </w:pPr>
      <w:rPr>
        <w:rFonts w:ascii="Wingdings" w:hAnsi="Wingdings"/>
      </w:rPr>
    </w:lvl>
    <w:lvl w:ilvl="6">
      <w:numFmt w:val="bullet"/>
      <w:lvlText w:val=""/>
      <w:lvlJc w:val="left"/>
      <w:pPr>
        <w:ind w:left="4815" w:hanging="360"/>
      </w:pPr>
      <w:rPr>
        <w:rFonts w:ascii="Symbol" w:hAnsi="Symbol"/>
      </w:rPr>
    </w:lvl>
    <w:lvl w:ilvl="7">
      <w:numFmt w:val="bullet"/>
      <w:lvlText w:val="o"/>
      <w:lvlJc w:val="left"/>
      <w:pPr>
        <w:ind w:left="5535" w:hanging="360"/>
      </w:pPr>
      <w:rPr>
        <w:rFonts w:ascii="Courier New" w:hAnsi="Courier New"/>
      </w:rPr>
    </w:lvl>
    <w:lvl w:ilvl="8">
      <w:numFmt w:val="bullet"/>
      <w:lvlText w:val=""/>
      <w:lvlJc w:val="left"/>
      <w:pPr>
        <w:ind w:left="6255" w:hanging="360"/>
      </w:pPr>
      <w:rPr>
        <w:rFonts w:ascii="Wingdings" w:hAnsi="Wingdings"/>
      </w:rPr>
    </w:lvl>
  </w:abstractNum>
  <w:abstractNum w:abstractNumId="29">
    <w:nsid w:val="5EC575B4"/>
    <w:multiLevelType w:val="multilevel"/>
    <w:tmpl w:val="ADC25CBC"/>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AF5D96"/>
    <w:multiLevelType w:val="multilevel"/>
    <w:tmpl w:val="1714A77E"/>
    <w:styleLink w:val="WWNum19"/>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D90134"/>
    <w:multiLevelType w:val="multilevel"/>
    <w:tmpl w:val="B74A4A2A"/>
    <w:styleLink w:val="WWNum35"/>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4252AE6"/>
    <w:multiLevelType w:val="multilevel"/>
    <w:tmpl w:val="E2A0C02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D010CA"/>
    <w:multiLevelType w:val="multilevel"/>
    <w:tmpl w:val="8200DE6A"/>
    <w:styleLink w:val="WWNum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EE75755"/>
    <w:multiLevelType w:val="multilevel"/>
    <w:tmpl w:val="3DE4C722"/>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F6B2597"/>
    <w:multiLevelType w:val="multilevel"/>
    <w:tmpl w:val="A538FABC"/>
    <w:styleLink w:val="WWNum2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CF2E5D"/>
    <w:multiLevelType w:val="multilevel"/>
    <w:tmpl w:val="D05010A0"/>
    <w:styleLink w:val="WWNum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D4A4811"/>
    <w:multiLevelType w:val="multilevel"/>
    <w:tmpl w:val="0AF81712"/>
    <w:styleLink w:val="WWNum21"/>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7E4A3EB6"/>
    <w:multiLevelType w:val="multilevel"/>
    <w:tmpl w:val="F64C6D1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2"/>
  </w:num>
  <w:num w:numId="3">
    <w:abstractNumId w:val="14"/>
  </w:num>
  <w:num w:numId="4">
    <w:abstractNumId w:val="33"/>
  </w:num>
  <w:num w:numId="5">
    <w:abstractNumId w:val="3"/>
  </w:num>
  <w:num w:numId="6">
    <w:abstractNumId w:val="20"/>
  </w:num>
  <w:num w:numId="7">
    <w:abstractNumId w:val="13"/>
  </w:num>
  <w:num w:numId="8">
    <w:abstractNumId w:val="19"/>
  </w:num>
  <w:num w:numId="9">
    <w:abstractNumId w:val="11"/>
  </w:num>
  <w:num w:numId="10">
    <w:abstractNumId w:val="1"/>
  </w:num>
  <w:num w:numId="11">
    <w:abstractNumId w:val="17"/>
  </w:num>
  <w:num w:numId="12">
    <w:abstractNumId w:val="25"/>
  </w:num>
  <w:num w:numId="13">
    <w:abstractNumId w:val="18"/>
  </w:num>
  <w:num w:numId="14">
    <w:abstractNumId w:val="36"/>
  </w:num>
  <w:num w:numId="15">
    <w:abstractNumId w:val="12"/>
  </w:num>
  <w:num w:numId="16">
    <w:abstractNumId w:val="5"/>
  </w:num>
  <w:num w:numId="17">
    <w:abstractNumId w:val="38"/>
  </w:num>
  <w:num w:numId="18">
    <w:abstractNumId w:val="6"/>
  </w:num>
  <w:num w:numId="19">
    <w:abstractNumId w:val="30"/>
  </w:num>
  <w:num w:numId="20">
    <w:abstractNumId w:val="10"/>
  </w:num>
  <w:num w:numId="21">
    <w:abstractNumId w:val="37"/>
  </w:num>
  <w:num w:numId="22">
    <w:abstractNumId w:val="22"/>
  </w:num>
  <w:num w:numId="23">
    <w:abstractNumId w:val="7"/>
  </w:num>
  <w:num w:numId="24">
    <w:abstractNumId w:val="21"/>
  </w:num>
  <w:num w:numId="25">
    <w:abstractNumId w:val="26"/>
  </w:num>
  <w:num w:numId="26">
    <w:abstractNumId w:val="35"/>
  </w:num>
  <w:num w:numId="27">
    <w:abstractNumId w:val="24"/>
  </w:num>
  <w:num w:numId="28">
    <w:abstractNumId w:val="29"/>
  </w:num>
  <w:num w:numId="29">
    <w:abstractNumId w:val="9"/>
  </w:num>
  <w:num w:numId="30">
    <w:abstractNumId w:val="28"/>
  </w:num>
  <w:num w:numId="31">
    <w:abstractNumId w:val="8"/>
  </w:num>
  <w:num w:numId="32">
    <w:abstractNumId w:val="0"/>
  </w:num>
  <w:num w:numId="33">
    <w:abstractNumId w:val="27"/>
  </w:num>
  <w:num w:numId="34">
    <w:abstractNumId w:val="15"/>
  </w:num>
  <w:num w:numId="35">
    <w:abstractNumId w:val="31"/>
  </w:num>
  <w:num w:numId="36">
    <w:abstractNumId w:val="23"/>
  </w:num>
  <w:num w:numId="37">
    <w:abstractNumId w:val="34"/>
  </w:num>
  <w:num w:numId="38">
    <w:abstractNumId w:val="4"/>
  </w:num>
  <w:num w:numId="39">
    <w:abstractNumId w:val="3"/>
    <w:lvlOverride w:ilvl="0">
      <w:startOverride w:val="1"/>
    </w:lvlOverride>
  </w:num>
  <w:num w:numId="40">
    <w:abstractNumId w:val="26"/>
    <w:lvlOverride w:ilvl="0">
      <w:startOverride w:val="1"/>
    </w:lvlOverride>
  </w:num>
  <w:num w:numId="41">
    <w:abstractNumId w:val="19"/>
    <w:lvlOverride w:ilvl="0">
      <w:startOverride w:val="1"/>
    </w:lvlOverride>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D4"/>
    <w:rsid w:val="000A2E37"/>
    <w:rsid w:val="00131D7D"/>
    <w:rsid w:val="00196FAD"/>
    <w:rsid w:val="002406D4"/>
    <w:rsid w:val="002A26D0"/>
    <w:rsid w:val="002D089B"/>
    <w:rsid w:val="00347412"/>
    <w:rsid w:val="00364964"/>
    <w:rsid w:val="003A08F2"/>
    <w:rsid w:val="003D480A"/>
    <w:rsid w:val="00406825"/>
    <w:rsid w:val="004515A9"/>
    <w:rsid w:val="005329A9"/>
    <w:rsid w:val="0056797D"/>
    <w:rsid w:val="00572452"/>
    <w:rsid w:val="0068776D"/>
    <w:rsid w:val="00696E4B"/>
    <w:rsid w:val="007427DC"/>
    <w:rsid w:val="007C061F"/>
    <w:rsid w:val="00822BA2"/>
    <w:rsid w:val="008D3BC8"/>
    <w:rsid w:val="008E361C"/>
    <w:rsid w:val="0098673A"/>
    <w:rsid w:val="00A11447"/>
    <w:rsid w:val="00B95D3C"/>
    <w:rsid w:val="00BA289C"/>
    <w:rsid w:val="00C5280C"/>
    <w:rsid w:val="00CB59BB"/>
    <w:rsid w:val="00D277D4"/>
    <w:rsid w:val="00D34C40"/>
    <w:rsid w:val="00D704F2"/>
    <w:rsid w:val="00D7695A"/>
    <w:rsid w:val="00DD3F2E"/>
    <w:rsid w:val="00EB7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ind w:left="4820"/>
      <w:jc w:val="both"/>
      <w:outlineLvl w:val="0"/>
    </w:pPr>
    <w:rPr>
      <w:b/>
      <w:bCs/>
      <w:sz w:val="28"/>
      <w:szCs w:val="28"/>
    </w:rPr>
  </w:style>
  <w:style w:type="paragraph" w:styleId="Nadpis2">
    <w:name w:val="heading 2"/>
    <w:basedOn w:val="Heading"/>
    <w:next w:val="Textbody"/>
    <w:pPr>
      <w:outlineLvl w:val="1"/>
    </w:pPr>
    <w:rPr>
      <w:b/>
      <w:bCs/>
      <w:i/>
      <w:iCs/>
    </w:rPr>
  </w:style>
  <w:style w:type="paragraph" w:styleId="Nadpis3">
    <w:name w:val="heading 3"/>
    <w:basedOn w:val="Standard"/>
    <w:next w:val="Textbody"/>
    <w:pPr>
      <w:keepNext/>
      <w:ind w:left="5670"/>
      <w:jc w:val="both"/>
      <w:outlineLvl w:val="2"/>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jc w:val="both"/>
    </w:pPr>
    <w:rPr>
      <w:rFonts w:ascii="Courier New" w:eastAsia="MS Mincho" w:hAnsi="Courier New" w:cs="Courier New"/>
      <w:sz w:val="20"/>
    </w:rPr>
  </w:style>
  <w:style w:type="paragraph" w:styleId="Seznam">
    <w:name w:val="List"/>
    <w:basedOn w:val="Textbody"/>
    <w:rPr>
      <w:rFonts w:ascii="Calibri" w:eastAsia="Calibri" w:hAnsi="Calibri" w:cs="Tahoma"/>
    </w:rPr>
  </w:style>
  <w:style w:type="paragraph" w:styleId="Titulek">
    <w:name w:val="caption"/>
    <w:basedOn w:val="Standard"/>
    <w:pPr>
      <w:suppressLineNumbers/>
      <w:spacing w:before="120" w:after="120"/>
    </w:pPr>
    <w:rPr>
      <w:rFonts w:ascii="Calibri" w:eastAsia="Calibri" w:hAnsi="Calibri" w:cs="Tahoma"/>
      <w:i/>
      <w:iCs/>
    </w:rPr>
  </w:style>
  <w:style w:type="paragraph" w:customStyle="1" w:styleId="Index">
    <w:name w:val="Index"/>
    <w:basedOn w:val="Standard"/>
    <w:pPr>
      <w:suppressLineNumbers/>
    </w:pPr>
    <w:rPr>
      <w:rFonts w:ascii="Calibri" w:eastAsia="Calibri" w:hAnsi="Calibri" w:cs="Tahoma"/>
    </w:rPr>
  </w:style>
  <w:style w:type="paragraph" w:styleId="Prosttext">
    <w:name w:val="Plain Text"/>
    <w:basedOn w:val="Standard"/>
    <w:rPr>
      <w:rFonts w:ascii="Courier New" w:eastAsia="Courier New" w:hAnsi="Courier New" w:cs="Courier New"/>
      <w:sz w:val="20"/>
      <w:szCs w:val="20"/>
    </w:rPr>
  </w:style>
  <w:style w:type="paragraph" w:styleId="Zkladntext2">
    <w:name w:val="Body Text 2"/>
    <w:basedOn w:val="Standard"/>
  </w:style>
  <w:style w:type="paragraph" w:styleId="Nzev">
    <w:name w:val="Title"/>
    <w:basedOn w:val="Standard"/>
    <w:next w:val="Podtitul"/>
    <w:pPr>
      <w:jc w:val="center"/>
    </w:pPr>
    <w:rPr>
      <w:b/>
      <w:bCs/>
      <w:sz w:val="28"/>
      <w:szCs w:val="28"/>
    </w:rPr>
  </w:style>
  <w:style w:type="paragraph" w:styleId="Podtitul">
    <w:name w:val="Subtitle"/>
    <w:basedOn w:val="Heading"/>
    <w:next w:val="Textbody"/>
    <w:pPr>
      <w:jc w:val="center"/>
    </w:pPr>
    <w:rPr>
      <w:i/>
      <w:iCs/>
    </w:rPr>
  </w:style>
  <w:style w:type="paragraph" w:customStyle="1" w:styleId="Levo">
    <w:name w:val="Levo"/>
    <w:basedOn w:val="Standard"/>
  </w:style>
  <w:style w:type="paragraph" w:customStyle="1" w:styleId="l">
    <w:name w:val="Čl."/>
    <w:basedOn w:val="Levo"/>
  </w:style>
  <w:style w:type="paragraph" w:customStyle="1" w:styleId="Odstavec">
    <w:name w:val="Odstavec"/>
    <w:basedOn w:val="Standard"/>
  </w:style>
  <w:style w:type="paragraph" w:customStyle="1" w:styleId="fousy">
    <w:name w:val="fousy"/>
    <w:basedOn w:val="Odstavec"/>
  </w:style>
  <w:style w:type="paragraph" w:customStyle="1" w:styleId="Bodyvlevo">
    <w:name w:val="Body vlevo"/>
    <w:basedOn w:val="Odstavec"/>
  </w:style>
  <w:style w:type="paragraph" w:customStyle="1" w:styleId="Textbodyindent">
    <w:name w:val="Text body indent"/>
    <w:basedOn w:val="Standard"/>
    <w:pPr>
      <w:ind w:left="4820"/>
      <w:jc w:val="both"/>
    </w:pPr>
    <w:rPr>
      <w:color w:val="FF0000"/>
    </w:rPr>
  </w:style>
  <w:style w:type="paragraph" w:customStyle="1" w:styleId="Zkladntext21">
    <w:name w:val="Základní text 21"/>
    <w:basedOn w:val="Standard"/>
  </w:style>
  <w:style w:type="paragraph" w:styleId="Textkomente">
    <w:name w:val="annotation text"/>
    <w:basedOn w:val="Standard"/>
  </w:style>
  <w:style w:type="paragraph" w:styleId="Textbubliny">
    <w:name w:val="Balloon Text"/>
    <w:basedOn w:val="Standard"/>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Pedmtkomente">
    <w:name w:val="annotation subject"/>
    <w:basedOn w:val="Textkomente"/>
  </w:style>
  <w:style w:type="paragraph" w:customStyle="1" w:styleId="TableContents">
    <w:name w:val="Table Contents"/>
    <w:basedOn w:val="Standard"/>
    <w:pPr>
      <w:suppressLineNumbers/>
    </w:pPr>
  </w:style>
  <w:style w:type="paragraph" w:customStyle="1" w:styleId="Default">
    <w:name w:val="Default"/>
    <w:pPr>
      <w:suppressAutoHyphens/>
    </w:pPr>
  </w:style>
  <w:style w:type="paragraph" w:customStyle="1" w:styleId="Quotations">
    <w:name w:val="Quotations"/>
    <w:basedOn w:val="Standard"/>
    <w:pPr>
      <w:spacing w:after="283"/>
      <w:ind w:left="567" w:right="567"/>
    </w:pPr>
  </w:style>
  <w:style w:type="character" w:customStyle="1" w:styleId="ListLabel1">
    <w:name w:val="ListLabel 1"/>
    <w:rPr>
      <w:rFonts w:eastAsia="Times New Roman" w:cs="Arial"/>
      <w:sz w:val="24"/>
      <w:szCs w:val="24"/>
    </w:rPr>
  </w:style>
  <w:style w:type="character" w:customStyle="1" w:styleId="ListLabel2">
    <w:name w:val="ListLabel 2"/>
    <w:rPr>
      <w:rFonts w:cs="Arial"/>
    </w:rPr>
  </w:style>
  <w:style w:type="character" w:customStyle="1" w:styleId="ListLabel3">
    <w:name w:val="ListLabel 3"/>
    <w:rPr>
      <w:rFonts w:eastAsia="Times New Roman" w:cs="Times New Roman"/>
    </w:rPr>
  </w:style>
  <w:style w:type="character" w:styleId="Odkaznakoment">
    <w:name w:val="annotation reference"/>
  </w:style>
  <w:style w:type="character" w:customStyle="1" w:styleId="TextkomenteChar">
    <w:name w:val="Text komentáře Char"/>
  </w:style>
  <w:style w:type="character" w:customStyle="1" w:styleId="ZhlavChar">
    <w:name w:val="Záhlaví Char"/>
  </w:style>
  <w:style w:type="character" w:customStyle="1" w:styleId="ZpatChar">
    <w:name w:val="Zápatí Char"/>
  </w:style>
  <w:style w:type="character" w:customStyle="1" w:styleId="PedmtkomenteChar">
    <w:name w:val="Předmět komentáře Cha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ind w:left="4820"/>
      <w:jc w:val="both"/>
      <w:outlineLvl w:val="0"/>
    </w:pPr>
    <w:rPr>
      <w:b/>
      <w:bCs/>
      <w:sz w:val="28"/>
      <w:szCs w:val="28"/>
    </w:rPr>
  </w:style>
  <w:style w:type="paragraph" w:styleId="Nadpis2">
    <w:name w:val="heading 2"/>
    <w:basedOn w:val="Heading"/>
    <w:next w:val="Textbody"/>
    <w:pPr>
      <w:outlineLvl w:val="1"/>
    </w:pPr>
    <w:rPr>
      <w:b/>
      <w:bCs/>
      <w:i/>
      <w:iCs/>
    </w:rPr>
  </w:style>
  <w:style w:type="paragraph" w:styleId="Nadpis3">
    <w:name w:val="heading 3"/>
    <w:basedOn w:val="Standard"/>
    <w:next w:val="Textbody"/>
    <w:pPr>
      <w:keepNext/>
      <w:ind w:left="5670"/>
      <w:jc w:val="both"/>
      <w:outlineLvl w:val="2"/>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jc w:val="both"/>
    </w:pPr>
    <w:rPr>
      <w:rFonts w:ascii="Courier New" w:eastAsia="MS Mincho" w:hAnsi="Courier New" w:cs="Courier New"/>
      <w:sz w:val="20"/>
    </w:rPr>
  </w:style>
  <w:style w:type="paragraph" w:styleId="Seznam">
    <w:name w:val="List"/>
    <w:basedOn w:val="Textbody"/>
    <w:rPr>
      <w:rFonts w:ascii="Calibri" w:eastAsia="Calibri" w:hAnsi="Calibri" w:cs="Tahoma"/>
    </w:rPr>
  </w:style>
  <w:style w:type="paragraph" w:styleId="Titulek">
    <w:name w:val="caption"/>
    <w:basedOn w:val="Standard"/>
    <w:pPr>
      <w:suppressLineNumbers/>
      <w:spacing w:before="120" w:after="120"/>
    </w:pPr>
    <w:rPr>
      <w:rFonts w:ascii="Calibri" w:eastAsia="Calibri" w:hAnsi="Calibri" w:cs="Tahoma"/>
      <w:i/>
      <w:iCs/>
    </w:rPr>
  </w:style>
  <w:style w:type="paragraph" w:customStyle="1" w:styleId="Index">
    <w:name w:val="Index"/>
    <w:basedOn w:val="Standard"/>
    <w:pPr>
      <w:suppressLineNumbers/>
    </w:pPr>
    <w:rPr>
      <w:rFonts w:ascii="Calibri" w:eastAsia="Calibri" w:hAnsi="Calibri" w:cs="Tahoma"/>
    </w:rPr>
  </w:style>
  <w:style w:type="paragraph" w:styleId="Prosttext">
    <w:name w:val="Plain Text"/>
    <w:basedOn w:val="Standard"/>
    <w:rPr>
      <w:rFonts w:ascii="Courier New" w:eastAsia="Courier New" w:hAnsi="Courier New" w:cs="Courier New"/>
      <w:sz w:val="20"/>
      <w:szCs w:val="20"/>
    </w:rPr>
  </w:style>
  <w:style w:type="paragraph" w:styleId="Zkladntext2">
    <w:name w:val="Body Text 2"/>
    <w:basedOn w:val="Standard"/>
  </w:style>
  <w:style w:type="paragraph" w:styleId="Nzev">
    <w:name w:val="Title"/>
    <w:basedOn w:val="Standard"/>
    <w:next w:val="Podtitul"/>
    <w:pPr>
      <w:jc w:val="center"/>
    </w:pPr>
    <w:rPr>
      <w:b/>
      <w:bCs/>
      <w:sz w:val="28"/>
      <w:szCs w:val="28"/>
    </w:rPr>
  </w:style>
  <w:style w:type="paragraph" w:styleId="Podtitul">
    <w:name w:val="Subtitle"/>
    <w:basedOn w:val="Heading"/>
    <w:next w:val="Textbody"/>
    <w:pPr>
      <w:jc w:val="center"/>
    </w:pPr>
    <w:rPr>
      <w:i/>
      <w:iCs/>
    </w:rPr>
  </w:style>
  <w:style w:type="paragraph" w:customStyle="1" w:styleId="Levo">
    <w:name w:val="Levo"/>
    <w:basedOn w:val="Standard"/>
  </w:style>
  <w:style w:type="paragraph" w:customStyle="1" w:styleId="l">
    <w:name w:val="Čl."/>
    <w:basedOn w:val="Levo"/>
  </w:style>
  <w:style w:type="paragraph" w:customStyle="1" w:styleId="Odstavec">
    <w:name w:val="Odstavec"/>
    <w:basedOn w:val="Standard"/>
  </w:style>
  <w:style w:type="paragraph" w:customStyle="1" w:styleId="fousy">
    <w:name w:val="fousy"/>
    <w:basedOn w:val="Odstavec"/>
  </w:style>
  <w:style w:type="paragraph" w:customStyle="1" w:styleId="Bodyvlevo">
    <w:name w:val="Body vlevo"/>
    <w:basedOn w:val="Odstavec"/>
  </w:style>
  <w:style w:type="paragraph" w:customStyle="1" w:styleId="Textbodyindent">
    <w:name w:val="Text body indent"/>
    <w:basedOn w:val="Standard"/>
    <w:pPr>
      <w:ind w:left="4820"/>
      <w:jc w:val="both"/>
    </w:pPr>
    <w:rPr>
      <w:color w:val="FF0000"/>
    </w:rPr>
  </w:style>
  <w:style w:type="paragraph" w:customStyle="1" w:styleId="Zkladntext21">
    <w:name w:val="Základní text 21"/>
    <w:basedOn w:val="Standard"/>
  </w:style>
  <w:style w:type="paragraph" w:styleId="Textkomente">
    <w:name w:val="annotation text"/>
    <w:basedOn w:val="Standard"/>
  </w:style>
  <w:style w:type="paragraph" w:styleId="Textbubliny">
    <w:name w:val="Balloon Text"/>
    <w:basedOn w:val="Standard"/>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Pedmtkomente">
    <w:name w:val="annotation subject"/>
    <w:basedOn w:val="Textkomente"/>
  </w:style>
  <w:style w:type="paragraph" w:customStyle="1" w:styleId="TableContents">
    <w:name w:val="Table Contents"/>
    <w:basedOn w:val="Standard"/>
    <w:pPr>
      <w:suppressLineNumbers/>
    </w:pPr>
  </w:style>
  <w:style w:type="paragraph" w:customStyle="1" w:styleId="Default">
    <w:name w:val="Default"/>
    <w:pPr>
      <w:suppressAutoHyphens/>
    </w:pPr>
  </w:style>
  <w:style w:type="paragraph" w:customStyle="1" w:styleId="Quotations">
    <w:name w:val="Quotations"/>
    <w:basedOn w:val="Standard"/>
    <w:pPr>
      <w:spacing w:after="283"/>
      <w:ind w:left="567" w:right="567"/>
    </w:pPr>
  </w:style>
  <w:style w:type="character" w:customStyle="1" w:styleId="ListLabel1">
    <w:name w:val="ListLabel 1"/>
    <w:rPr>
      <w:rFonts w:eastAsia="Times New Roman" w:cs="Arial"/>
      <w:sz w:val="24"/>
      <w:szCs w:val="24"/>
    </w:rPr>
  </w:style>
  <w:style w:type="character" w:customStyle="1" w:styleId="ListLabel2">
    <w:name w:val="ListLabel 2"/>
    <w:rPr>
      <w:rFonts w:cs="Arial"/>
    </w:rPr>
  </w:style>
  <w:style w:type="character" w:customStyle="1" w:styleId="ListLabel3">
    <w:name w:val="ListLabel 3"/>
    <w:rPr>
      <w:rFonts w:eastAsia="Times New Roman" w:cs="Times New Roman"/>
    </w:rPr>
  </w:style>
  <w:style w:type="character" w:styleId="Odkaznakoment">
    <w:name w:val="annotation reference"/>
  </w:style>
  <w:style w:type="character" w:customStyle="1" w:styleId="TextkomenteChar">
    <w:name w:val="Text komentáře Char"/>
  </w:style>
  <w:style w:type="character" w:customStyle="1" w:styleId="ZhlavChar">
    <w:name w:val="Záhlaví Char"/>
  </w:style>
  <w:style w:type="character" w:customStyle="1" w:styleId="ZpatChar">
    <w:name w:val="Zápatí Char"/>
  </w:style>
  <w:style w:type="character" w:customStyle="1" w:styleId="PedmtkomenteChar">
    <w:name w:val="Předmět komentáře Cha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2129</Words>
  <Characters>12564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vt:lpstr>
    </vt:vector>
  </TitlesOfParts>
  <Company>HP</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Hruba Helena</dc:creator>
  <cp:lastModifiedBy>Uživatel</cp:lastModifiedBy>
  <cp:revision>5</cp:revision>
  <cp:lastPrinted>2014-09-29T13:08:00Z</cp:lastPrinted>
  <dcterms:created xsi:type="dcterms:W3CDTF">2023-09-08T11:42:00Z</dcterms:created>
  <dcterms:modified xsi:type="dcterms:W3CDTF">2023-10-27T10:08:00Z</dcterms:modified>
</cp:coreProperties>
</file>